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B51" w:rsidRDefault="00CD3F12">
      <w:pPr>
        <w:pStyle w:val="Firstlineindent"/>
        <w:ind w:firstLine="0"/>
        <w:jc w:val="center"/>
      </w:pPr>
      <w:bookmarkStart w:id="0" w:name="_GoBack"/>
      <w:bookmarkEnd w:id="0"/>
      <w:r>
        <w:rPr>
          <w:b/>
          <w:bCs/>
        </w:rPr>
        <w:t xml:space="preserve">Тема урока: </w:t>
      </w:r>
      <w:proofErr w:type="gramStart"/>
      <w:r>
        <w:rPr>
          <w:rFonts w:ascii="Times New Roman" w:eastAsia="Calibri" w:hAnsi="Times New Roman" w:cs="Times New Roman"/>
        </w:rPr>
        <w:t>Общие</w:t>
      </w:r>
      <w:proofErr w:type="gramEnd"/>
      <w:r>
        <w:rPr>
          <w:rFonts w:ascii="Times New Roman" w:eastAsia="Calibri" w:hAnsi="Times New Roman" w:cs="Times New Roman"/>
        </w:rPr>
        <w:t xml:space="preserve"> сведение о монтажных схемах. Обозначения элементов электрической цепи на монтажных схемах. Правила чтения монтажных схем</w:t>
      </w:r>
    </w:p>
    <w:p w:rsidR="00C12B51" w:rsidRDefault="00C12B51">
      <w:pPr>
        <w:pStyle w:val="Firstlineindent"/>
        <w:ind w:firstLine="0"/>
        <w:rPr>
          <w:rFonts w:ascii="Times New Roman" w:eastAsia="Calibri" w:hAnsi="Times New Roman" w:cs="Times New Roman"/>
        </w:rPr>
      </w:pPr>
    </w:p>
    <w:p w:rsidR="00C12B51" w:rsidRDefault="00CD3F12">
      <w:pPr>
        <w:pStyle w:val="Firstlineindent"/>
        <w:ind w:firstLine="0"/>
      </w:pPr>
      <w:r>
        <w:rPr>
          <w:rFonts w:ascii="Times New Roman" w:eastAsia="Calibri" w:hAnsi="Times New Roman" w:cs="Times New Roman"/>
          <w:b/>
          <w:bCs/>
        </w:rPr>
        <w:t xml:space="preserve">Цель урока: </w:t>
      </w:r>
      <w:r>
        <w:rPr>
          <w:rFonts w:ascii="Times New Roman" w:eastAsia="Calibri" w:hAnsi="Times New Roman" w:cs="Times New Roman"/>
        </w:rPr>
        <w:t xml:space="preserve">Составление таблиц </w:t>
      </w:r>
      <w:r>
        <w:rPr>
          <w:rFonts w:ascii="Times New Roman" w:eastAsia="Calibri" w:hAnsi="Times New Roman" w:cs="Times New Roman"/>
        </w:rPr>
        <w:t>условных обозначений элементов вторичных цепей на электрических принципиальных и монтажных схемах. Нанесение на электрические принципиальные и монтажные схемы условных обозначений элементов вторичных цепей</w:t>
      </w:r>
    </w:p>
    <w:p w:rsidR="00C12B51" w:rsidRDefault="00C12B51">
      <w:pPr>
        <w:pStyle w:val="Textbody"/>
        <w:tabs>
          <w:tab w:val="left" w:pos="0"/>
        </w:tabs>
        <w:ind w:firstLine="567"/>
        <w:rPr>
          <w:rFonts w:ascii="Times New Roman" w:eastAsia="Calibri" w:hAnsi="Times New Roman" w:cs="Times New Roman"/>
        </w:rPr>
      </w:pPr>
    </w:p>
    <w:p w:rsidR="00C12B51" w:rsidRDefault="00CD3F12">
      <w:pPr>
        <w:pStyle w:val="10"/>
        <w:spacing w:after="283"/>
        <w:rPr>
          <w:b w:val="0"/>
        </w:rPr>
      </w:pPr>
      <w:r>
        <w:rPr>
          <w:b w:val="0"/>
        </w:rPr>
        <w:t>Графические и буквенные условные обозначения в эл</w:t>
      </w:r>
      <w:r>
        <w:rPr>
          <w:b w:val="0"/>
        </w:rPr>
        <w:t>ектрических схемах</w:t>
      </w:r>
    </w:p>
    <w:p w:rsidR="00C12B51" w:rsidRDefault="00CD3F12">
      <w:pPr>
        <w:pStyle w:val="Textbody"/>
        <w:ind w:firstLine="567"/>
      </w:pPr>
      <w:r>
        <w:t>Как невозможно читать книгу без знания букв, так невозможно понять ни один электрический чертеж без знания условных обозначений.</w:t>
      </w:r>
    </w:p>
    <w:p w:rsidR="00C12B51" w:rsidRDefault="00CD3F12">
      <w:pPr>
        <w:pStyle w:val="2"/>
        <w:ind w:firstLine="567"/>
        <w:jc w:val="both"/>
      </w:pPr>
      <w:r>
        <w:t>Виды и типы электрических схем</w:t>
      </w:r>
    </w:p>
    <w:p w:rsidR="00C12B51" w:rsidRDefault="00CD3F12">
      <w:pPr>
        <w:pStyle w:val="Textbody"/>
        <w:spacing w:after="283"/>
      </w:pPr>
      <w:proofErr w:type="gramStart"/>
      <w:r>
        <w:t>Прежде, чем говорить об условных обозначения на схемах, нужно разобраться, ка</w:t>
      </w:r>
      <w:r>
        <w:t>кие виды и типы схем бывают.</w:t>
      </w:r>
      <w:proofErr w:type="gramEnd"/>
      <w:r>
        <w:t xml:space="preserve"> С 01.07.2009 на территории РФ введен в действие ГОСТ 2.701-2008 «ЕСКД. Схемы. Виды и типы. Общие требования к выполнению».</w:t>
      </w:r>
      <w:r>
        <w:br/>
      </w:r>
      <w:r>
        <w:t>В соответствии с этим ГОСТ, схемы разделяются на 10 видов:</w:t>
      </w:r>
    </w:p>
    <w:p w:rsidR="00C12B51" w:rsidRDefault="00CD3F12">
      <w:pPr>
        <w:pStyle w:val="Textbody"/>
        <w:numPr>
          <w:ilvl w:val="0"/>
          <w:numId w:val="14"/>
        </w:numPr>
      </w:pPr>
      <w:r>
        <w:t>Схема электрическая</w:t>
      </w:r>
    </w:p>
    <w:p w:rsidR="00C12B51" w:rsidRDefault="00CD3F12">
      <w:pPr>
        <w:pStyle w:val="Textbody"/>
        <w:numPr>
          <w:ilvl w:val="0"/>
          <w:numId w:val="14"/>
        </w:numPr>
      </w:pPr>
      <w:r>
        <w:t>Схема гидравлическая</w:t>
      </w:r>
    </w:p>
    <w:p w:rsidR="00C12B51" w:rsidRDefault="00CD3F12">
      <w:pPr>
        <w:pStyle w:val="Textbody"/>
        <w:numPr>
          <w:ilvl w:val="0"/>
          <w:numId w:val="14"/>
        </w:numPr>
      </w:pPr>
      <w:r>
        <w:t>Сх</w:t>
      </w:r>
      <w:r>
        <w:t>ема пневматическая</w:t>
      </w:r>
    </w:p>
    <w:p w:rsidR="00C12B51" w:rsidRDefault="00CD3F12">
      <w:pPr>
        <w:pStyle w:val="Textbody"/>
        <w:numPr>
          <w:ilvl w:val="0"/>
          <w:numId w:val="14"/>
        </w:numPr>
      </w:pPr>
      <w:r>
        <w:t>Схема газовая</w:t>
      </w:r>
    </w:p>
    <w:p w:rsidR="00C12B51" w:rsidRDefault="00CD3F12">
      <w:pPr>
        <w:pStyle w:val="Textbody"/>
        <w:numPr>
          <w:ilvl w:val="0"/>
          <w:numId w:val="14"/>
        </w:numPr>
      </w:pPr>
      <w:r>
        <w:t>Схема кинематическая</w:t>
      </w:r>
    </w:p>
    <w:p w:rsidR="00C12B51" w:rsidRDefault="00CD3F12">
      <w:pPr>
        <w:pStyle w:val="Textbody"/>
        <w:numPr>
          <w:ilvl w:val="0"/>
          <w:numId w:val="14"/>
        </w:numPr>
      </w:pPr>
      <w:r>
        <w:t>Схема вакуумная</w:t>
      </w:r>
    </w:p>
    <w:p w:rsidR="00C12B51" w:rsidRDefault="00CD3F12">
      <w:pPr>
        <w:pStyle w:val="Textbody"/>
        <w:numPr>
          <w:ilvl w:val="0"/>
          <w:numId w:val="14"/>
        </w:numPr>
      </w:pPr>
      <w:r>
        <w:t>Схема оптическая</w:t>
      </w:r>
    </w:p>
    <w:p w:rsidR="00C12B51" w:rsidRDefault="00CD3F12">
      <w:pPr>
        <w:pStyle w:val="Textbody"/>
        <w:numPr>
          <w:ilvl w:val="0"/>
          <w:numId w:val="14"/>
        </w:numPr>
      </w:pPr>
      <w:r>
        <w:t>Схема энергетическая</w:t>
      </w:r>
    </w:p>
    <w:p w:rsidR="00C12B51" w:rsidRDefault="00CD3F12">
      <w:pPr>
        <w:pStyle w:val="Textbody"/>
        <w:numPr>
          <w:ilvl w:val="0"/>
          <w:numId w:val="14"/>
        </w:numPr>
      </w:pPr>
      <w:r>
        <w:t>Схема деления</w:t>
      </w:r>
    </w:p>
    <w:p w:rsidR="00C12B51" w:rsidRDefault="00CD3F12">
      <w:pPr>
        <w:pStyle w:val="Textbody"/>
        <w:numPr>
          <w:ilvl w:val="0"/>
          <w:numId w:val="14"/>
        </w:numPr>
        <w:spacing w:after="283"/>
      </w:pPr>
      <w:r>
        <w:t>Схема комбинированная</w:t>
      </w:r>
    </w:p>
    <w:p w:rsidR="00C12B51" w:rsidRDefault="00CD3F12">
      <w:pPr>
        <w:pStyle w:val="Textbody"/>
        <w:spacing w:after="283"/>
      </w:pPr>
      <w:r>
        <w:t>Виды схем подразделяются на восемь типов:</w:t>
      </w:r>
    </w:p>
    <w:p w:rsidR="00C12B51" w:rsidRDefault="00CD3F12">
      <w:pPr>
        <w:pStyle w:val="Textbody"/>
        <w:numPr>
          <w:ilvl w:val="0"/>
          <w:numId w:val="15"/>
        </w:numPr>
      </w:pPr>
      <w:r>
        <w:t>Схема структурная</w:t>
      </w:r>
    </w:p>
    <w:p w:rsidR="00C12B51" w:rsidRDefault="00CD3F12">
      <w:pPr>
        <w:pStyle w:val="Textbody"/>
        <w:numPr>
          <w:ilvl w:val="0"/>
          <w:numId w:val="15"/>
        </w:numPr>
      </w:pPr>
      <w:r>
        <w:t>Схема функциональная</w:t>
      </w:r>
    </w:p>
    <w:p w:rsidR="00C12B51" w:rsidRDefault="00CD3F12">
      <w:pPr>
        <w:pStyle w:val="Textbody"/>
        <w:numPr>
          <w:ilvl w:val="0"/>
          <w:numId w:val="15"/>
        </w:numPr>
      </w:pPr>
      <w:r>
        <w:t xml:space="preserve">Схема принципиальная </w:t>
      </w:r>
      <w:r>
        <w:t>(полная)</w:t>
      </w:r>
    </w:p>
    <w:p w:rsidR="00C12B51" w:rsidRDefault="00CD3F12">
      <w:pPr>
        <w:pStyle w:val="Textbody"/>
        <w:numPr>
          <w:ilvl w:val="0"/>
          <w:numId w:val="15"/>
        </w:numPr>
      </w:pPr>
      <w:r>
        <w:t>Схема соединений (монтажная)</w:t>
      </w:r>
    </w:p>
    <w:p w:rsidR="00C12B51" w:rsidRDefault="00CD3F12">
      <w:pPr>
        <w:pStyle w:val="Textbody"/>
        <w:numPr>
          <w:ilvl w:val="0"/>
          <w:numId w:val="15"/>
        </w:numPr>
      </w:pPr>
      <w:r>
        <w:t>Схема подключения</w:t>
      </w:r>
    </w:p>
    <w:p w:rsidR="00C12B51" w:rsidRDefault="00CD3F12">
      <w:pPr>
        <w:pStyle w:val="Textbody"/>
        <w:numPr>
          <w:ilvl w:val="0"/>
          <w:numId w:val="15"/>
        </w:numPr>
      </w:pPr>
      <w:r>
        <w:t>Схема общая</w:t>
      </w:r>
    </w:p>
    <w:p w:rsidR="00C12B51" w:rsidRDefault="00CD3F12">
      <w:pPr>
        <w:pStyle w:val="Textbody"/>
        <w:numPr>
          <w:ilvl w:val="0"/>
          <w:numId w:val="15"/>
        </w:numPr>
      </w:pPr>
      <w:r>
        <w:t>Схема расположения</w:t>
      </w:r>
    </w:p>
    <w:p w:rsidR="00C12B51" w:rsidRDefault="00CD3F12">
      <w:pPr>
        <w:pStyle w:val="Textbody"/>
        <w:numPr>
          <w:ilvl w:val="0"/>
          <w:numId w:val="15"/>
        </w:numPr>
        <w:spacing w:after="283"/>
      </w:pPr>
      <w:r>
        <w:t>Схема объединенная</w:t>
      </w:r>
    </w:p>
    <w:p w:rsidR="00C12B51" w:rsidRDefault="00CD3F12">
      <w:pPr>
        <w:pStyle w:val="Textbody"/>
        <w:spacing w:after="283"/>
        <w:ind w:firstLine="567"/>
      </w:pPr>
      <w:r>
        <w:t xml:space="preserve">Меня, как электрика, интересуют схемы вида «Схема электрическая». Вообще, описание и требования к схемам приведены в ГОСТ 2.701-2008 на примере </w:t>
      </w:r>
      <w:r>
        <w:t>электрических схем, но с 01 января 2012 действует ГОСТ 2.702-2011 «ЕСКД. Правила выполнения электрических схем». Большей частью текст этого ГОСТ дублирует текст ГОСТ 2.701-2008, ссылается на него и другие ГОСТ.</w:t>
      </w:r>
    </w:p>
    <w:p w:rsidR="00C12B51" w:rsidRDefault="00CD3F12">
      <w:pPr>
        <w:pStyle w:val="Textbody"/>
        <w:spacing w:after="283"/>
      </w:pPr>
      <w:r>
        <w:t>ГОСТ 2.702-2011 подробно описывает требования</w:t>
      </w:r>
      <w:r>
        <w:t xml:space="preserve"> к каждому виду электрической схемы. При выполнении электрических схем следует руководствоваться именно этим ГОСТ.</w:t>
      </w:r>
    </w:p>
    <w:p w:rsidR="00C12B51" w:rsidRDefault="00CD3F12">
      <w:pPr>
        <w:pStyle w:val="Textbody"/>
        <w:spacing w:after="283"/>
        <w:ind w:firstLine="567"/>
      </w:pPr>
      <w:r>
        <w:t xml:space="preserve">ГОСТ 2.702-2011 дает следующее определение понятия электрической схемы: </w:t>
      </w:r>
      <w:r>
        <w:lastRenderedPageBreak/>
        <w:t>«Схема электрическая — документ, содержащий в виде условных изображен</w:t>
      </w:r>
      <w:r>
        <w:t>ий или обозначений составные части изделия, действующие при помощи электрической энергии, и их взаимосвязи». Далее ГОСТ ссылается на документы, регламентирующие правила выполнения условных графических изображения, буквенных обозначений и обозначений провод</w:t>
      </w:r>
      <w:r>
        <w:t>ов и контактных соединений электрических элементов. Рассмотрим каждый отдельно.</w:t>
      </w:r>
    </w:p>
    <w:p w:rsidR="00C12B51" w:rsidRDefault="00CD3F12">
      <w:pPr>
        <w:pStyle w:val="2"/>
        <w:spacing w:after="283"/>
      </w:pPr>
      <w:r>
        <w:t>Графические обозначения в электрических схемах</w:t>
      </w:r>
    </w:p>
    <w:p w:rsidR="00C12B51" w:rsidRDefault="00CD3F12">
      <w:pPr>
        <w:pStyle w:val="Textbody"/>
        <w:tabs>
          <w:tab w:val="left" w:pos="0"/>
        </w:tabs>
        <w:spacing w:after="283"/>
        <w:ind w:firstLine="624"/>
      </w:pPr>
      <w:r>
        <w:t>В части графических обозначений в электрических схемах ГОСТ 2.702-2011 ссылается на три других ГОСТ:</w:t>
      </w:r>
    </w:p>
    <w:p w:rsidR="00C12B51" w:rsidRDefault="00CD3F12">
      <w:pPr>
        <w:pStyle w:val="Textbody"/>
        <w:numPr>
          <w:ilvl w:val="0"/>
          <w:numId w:val="16"/>
        </w:numPr>
      </w:pPr>
      <w:r>
        <w:t>ГОСТ 2.709-89 «ЕСКД. Обознач</w:t>
      </w:r>
      <w:r>
        <w:t>ения условные проводов и контактных соединений электрических элементов, оборудования и участков цепей в электрических схемах».</w:t>
      </w:r>
    </w:p>
    <w:p w:rsidR="00C12B51" w:rsidRDefault="00CD3F12">
      <w:pPr>
        <w:pStyle w:val="Textbody"/>
        <w:numPr>
          <w:ilvl w:val="0"/>
          <w:numId w:val="16"/>
        </w:numPr>
      </w:pPr>
      <w:r>
        <w:t>ГОСТ 2.721-74 «ЕСКД. Обозначения условные графические в схемах. Обозначения общего применения»</w:t>
      </w:r>
    </w:p>
    <w:p w:rsidR="00C12B51" w:rsidRDefault="00CD3F12">
      <w:pPr>
        <w:pStyle w:val="Textbody"/>
        <w:numPr>
          <w:ilvl w:val="0"/>
          <w:numId w:val="16"/>
        </w:numPr>
        <w:spacing w:after="283"/>
      </w:pPr>
      <w:r>
        <w:t>ГОСТ 2.755-87 «ЕСКД. Обозначения</w:t>
      </w:r>
      <w:r>
        <w:t xml:space="preserve"> условные графические в электрических схемах. Устройства коммутационные и контактные соединения».</w:t>
      </w:r>
    </w:p>
    <w:p w:rsidR="00C12B51" w:rsidRDefault="00CD3F12">
      <w:pPr>
        <w:pStyle w:val="Textbody"/>
        <w:spacing w:after="283"/>
        <w:ind w:firstLine="567"/>
      </w:pPr>
      <w:r>
        <w:t>Условные графические обозначения (УГО) автоматов, рубильников, контакторов, тепловых реле и прочего коммутационного оборудования, которое используется в одно</w:t>
      </w:r>
      <w:r>
        <w:t>линейных схемах электрических щитов, определены в ГОСТ 2.755-87.</w:t>
      </w:r>
    </w:p>
    <w:p w:rsidR="00C12B51" w:rsidRDefault="00CD3F12">
      <w:pPr>
        <w:pStyle w:val="Textbody"/>
        <w:spacing w:after="283"/>
        <w:ind w:firstLine="567"/>
      </w:pPr>
      <w:r>
        <w:t>Однако</w:t>
      </w:r>
      <w:proofErr w:type="gramStart"/>
      <w:r>
        <w:t>,</w:t>
      </w:r>
      <w:proofErr w:type="gramEnd"/>
      <w:r>
        <w:t xml:space="preserve"> обозначение УЗО и </w:t>
      </w:r>
      <w:proofErr w:type="spellStart"/>
      <w:r>
        <w:t>дифавтоматов</w:t>
      </w:r>
      <w:proofErr w:type="spellEnd"/>
      <w:r>
        <w:t xml:space="preserve"> в ГОСТ отсутствует. Думаю, в скором времени он будет </w:t>
      </w:r>
      <w:proofErr w:type="spellStart"/>
      <w:r>
        <w:t>перевыпущен</w:t>
      </w:r>
      <w:proofErr w:type="spellEnd"/>
      <w:r>
        <w:t xml:space="preserve"> и обозначение УЗО будет добавлено. А пока, каждый проектировщик изображает УЗО по </w:t>
      </w:r>
      <w:r>
        <w:t>собственному вкусу, тем более</w:t>
      </w:r>
      <w:proofErr w:type="gramStart"/>
      <w:r>
        <w:t>,</w:t>
      </w:r>
      <w:proofErr w:type="gramEnd"/>
      <w:r>
        <w:t xml:space="preserve"> что ГОСТ 2.702-2011 это предусматривает. Достаточно привести обозначение УГО и его расшифровку в пояснениях к схеме.</w:t>
      </w:r>
    </w:p>
    <w:p w:rsidR="00C12B51" w:rsidRDefault="00CD3F12">
      <w:pPr>
        <w:pStyle w:val="Textbody"/>
        <w:spacing w:after="283"/>
        <w:ind w:firstLine="510"/>
      </w:pPr>
      <w:r>
        <w:t xml:space="preserve">Дополнительно </w:t>
      </w:r>
      <w:proofErr w:type="gramStart"/>
      <w:r>
        <w:t>к</w:t>
      </w:r>
      <w:proofErr w:type="gramEnd"/>
      <w:r>
        <w:t xml:space="preserve"> ГОСТ 2.755-87 для полноты схемы понадобится использование изображений из ГОСТ 2.721-74 (в </w:t>
      </w:r>
      <w:r>
        <w:t xml:space="preserve">основном для </w:t>
      </w:r>
      <w:hyperlink r:id="rId8" w:history="1">
        <w:r>
          <w:t>вторичных цепей</w:t>
        </w:r>
      </w:hyperlink>
      <w:r>
        <w:t>).</w:t>
      </w:r>
    </w:p>
    <w:p w:rsidR="00C12B51" w:rsidRDefault="00CD3F12">
      <w:pPr>
        <w:pStyle w:val="Textbody"/>
        <w:spacing w:after="283"/>
        <w:ind w:firstLine="510"/>
      </w:pPr>
      <w:r>
        <w:t>Все обозначения коммутационных аппаратов построены на четырех базовых изображениях:</w:t>
      </w:r>
    </w:p>
    <w:p w:rsidR="00C12B51" w:rsidRDefault="00CD3F12">
      <w:pPr>
        <w:pStyle w:val="Textbody"/>
        <w:spacing w:after="283"/>
      </w:pPr>
      <w:r>
        <w:rPr>
          <w:noProof/>
        </w:rPr>
        <w:lastRenderedPageBreak/>
        <w:drawing>
          <wp:inline distT="0" distB="0" distL="0" distR="0">
            <wp:extent cx="3809880" cy="3048120"/>
            <wp:effectExtent l="0" t="0" r="120" b="0"/>
            <wp:docPr id="2" name="Изображение10" title="Условные графические обозначения. Четыре типа контактов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09880" cy="304812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C12B51" w:rsidRDefault="00CD3F12">
      <w:pPr>
        <w:pStyle w:val="Textbody"/>
        <w:spacing w:after="283"/>
      </w:pPr>
      <w:r>
        <w:t>с использованием девяти функциональных признаков:</w:t>
      </w:r>
    </w:p>
    <w:tbl>
      <w:tblPr>
        <w:tblW w:w="10205" w:type="dxa"/>
        <w:tblInd w:w="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60"/>
        <w:gridCol w:w="2745"/>
      </w:tblGrid>
      <w:tr w:rsidR="00C12B51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4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rStyle w:val="StrongEmphasis"/>
              </w:rPr>
              <w:t>Наименова</w:t>
            </w:r>
            <w:r>
              <w:rPr>
                <w:rStyle w:val="StrongEmphasis"/>
              </w:rPr>
              <w:t>ние</w:t>
            </w:r>
          </w:p>
        </w:tc>
        <w:tc>
          <w:tcPr>
            <w:tcW w:w="274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rStyle w:val="StrongEmphasis"/>
              </w:rPr>
              <w:t>Изображение</w:t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4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1. Функция контактора</w:t>
            </w:r>
          </w:p>
        </w:tc>
        <w:tc>
          <w:tcPr>
            <w:tcW w:w="274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666720" cy="666720"/>
                  <wp:effectExtent l="0" t="0" r="30" b="30"/>
                  <wp:docPr id="3" name="Изображение11" title="Условные графические обозначения. Функция контактора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20" cy="66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4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2. Функция выключателя</w:t>
            </w:r>
          </w:p>
        </w:tc>
        <w:tc>
          <w:tcPr>
            <w:tcW w:w="274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666720" cy="666720"/>
                  <wp:effectExtent l="0" t="0" r="30" b="30"/>
                  <wp:docPr id="4" name="Изображение12" title="Условные графические обозначения. Функция выключателя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20" cy="66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4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3. Функция разъединителя</w:t>
            </w:r>
          </w:p>
        </w:tc>
        <w:tc>
          <w:tcPr>
            <w:tcW w:w="274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666720" cy="666720"/>
                  <wp:effectExtent l="0" t="0" r="30" b="30"/>
                  <wp:docPr id="5" name="Изображение13" title="Условные графические обозначения. Функция разъединителя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20" cy="66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4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4. Функция выключателя-разъединителя</w:t>
            </w:r>
          </w:p>
        </w:tc>
        <w:tc>
          <w:tcPr>
            <w:tcW w:w="274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666720" cy="666720"/>
                  <wp:effectExtent l="0" t="0" r="30" b="30"/>
                  <wp:docPr id="6" name="Изображение14" title="Условные графические обозначения. Функция выключателя-разъединителя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20" cy="66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4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5. Автоматическое срабатывание</w:t>
            </w:r>
          </w:p>
        </w:tc>
        <w:tc>
          <w:tcPr>
            <w:tcW w:w="274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666720" cy="666720"/>
                  <wp:effectExtent l="0" t="0" r="30" b="30"/>
                  <wp:docPr id="7" name="Изображение15" title="Условные графические обозначения. Автоматическое срабатывани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20" cy="66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4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6. Функция путевого или концевого выключателя</w:t>
            </w:r>
          </w:p>
        </w:tc>
        <w:tc>
          <w:tcPr>
            <w:tcW w:w="274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666720" cy="666720"/>
                  <wp:effectExtent l="0" t="0" r="30" b="30"/>
                  <wp:docPr id="8" name="Изображение16" title="Условные графические обозначения. Функция путевого или концевого выключателя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20" cy="66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4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7. Самовозврат</w:t>
            </w:r>
          </w:p>
        </w:tc>
        <w:tc>
          <w:tcPr>
            <w:tcW w:w="274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666720" cy="666720"/>
                  <wp:effectExtent l="0" t="0" r="30" b="30"/>
                  <wp:docPr id="9" name="Изображение17" title="Условные графические обозначения. Самовозврат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20" cy="66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4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lastRenderedPageBreak/>
              <w:t xml:space="preserve">8. Отсутствие </w:t>
            </w:r>
            <w:r>
              <w:t>самовозврата</w:t>
            </w:r>
          </w:p>
        </w:tc>
        <w:tc>
          <w:tcPr>
            <w:tcW w:w="274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666720" cy="666720"/>
                  <wp:effectExtent l="0" t="0" r="30" b="30"/>
                  <wp:docPr id="10" name="Изображение18" title="Условные графические обозначения. Отсутствие самовозврата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20" cy="66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4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 xml:space="preserve">9. </w:t>
            </w:r>
            <w:proofErr w:type="spellStart"/>
            <w:r>
              <w:t>Дугогашение</w:t>
            </w:r>
            <w:proofErr w:type="spellEnd"/>
          </w:p>
        </w:tc>
        <w:tc>
          <w:tcPr>
            <w:tcW w:w="274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666720" cy="666720"/>
                  <wp:effectExtent l="0" t="0" r="30" b="30"/>
                  <wp:docPr id="11" name="Изображение19" title="Условные графические обозначения. Дугогашени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20" cy="66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1020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rStyle w:val="af0"/>
              </w:rPr>
              <w:t xml:space="preserve">Примечание: Обозначения, приведенные в </w:t>
            </w:r>
            <w:proofErr w:type="spellStart"/>
            <w:r>
              <w:rPr>
                <w:rStyle w:val="af0"/>
              </w:rPr>
              <w:t>пп</w:t>
            </w:r>
            <w:proofErr w:type="spellEnd"/>
            <w:r>
              <w:rPr>
                <w:rStyle w:val="af0"/>
              </w:rPr>
              <w:t xml:space="preserve">. 1 — 4, 7 — 9, помещают на неподвижных контактах, а обозначения в </w:t>
            </w:r>
            <w:proofErr w:type="spellStart"/>
            <w:r>
              <w:rPr>
                <w:rStyle w:val="af0"/>
              </w:rPr>
              <w:t>пп</w:t>
            </w:r>
            <w:proofErr w:type="spellEnd"/>
            <w:r>
              <w:rPr>
                <w:rStyle w:val="af0"/>
              </w:rPr>
              <w:t>. 5 и 6 — на подвижных контактах.</w:t>
            </w:r>
          </w:p>
        </w:tc>
      </w:tr>
    </w:tbl>
    <w:p w:rsidR="00C12B51" w:rsidRDefault="00CD3F12">
      <w:pPr>
        <w:pStyle w:val="Textbody"/>
        <w:spacing w:after="283"/>
      </w:pPr>
      <w:r>
        <w:t>Основные условные графические обозначения, используемые в однолинейных схемах</w:t>
      </w:r>
      <w:r>
        <w:t xml:space="preserve"> электрических щитов:</w:t>
      </w:r>
    </w:p>
    <w:p w:rsidR="00C12B51" w:rsidRDefault="00CD3F12">
      <w:pPr>
        <w:pStyle w:val="Textbody"/>
        <w:spacing w:after="283"/>
      </w:pPr>
      <w:r>
        <w:t>​</w:t>
      </w:r>
    </w:p>
    <w:tbl>
      <w:tblPr>
        <w:tblW w:w="10205" w:type="dxa"/>
        <w:tblInd w:w="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79"/>
        <w:gridCol w:w="1826"/>
      </w:tblGrid>
      <w:tr w:rsidR="00C12B51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837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rStyle w:val="StrongEmphasis"/>
              </w:rPr>
              <w:t>Наименование</w:t>
            </w:r>
          </w:p>
        </w:tc>
        <w:tc>
          <w:tcPr>
            <w:tcW w:w="18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rStyle w:val="StrongEmphasis"/>
              </w:rPr>
              <w:t>Изображение</w:t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837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Автоматический выключатель (автомат)</w:t>
            </w:r>
          </w:p>
        </w:tc>
        <w:tc>
          <w:tcPr>
            <w:tcW w:w="18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762120" cy="1143000"/>
                  <wp:effectExtent l="0" t="0" r="0" b="0"/>
                  <wp:docPr id="12" name="Изображение21" title="Условные обозначение. Автоматический выключатель (автомат)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12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837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Выключатель нагрузки (рубильник)</w:t>
            </w:r>
          </w:p>
        </w:tc>
        <w:tc>
          <w:tcPr>
            <w:tcW w:w="18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762120" cy="1143000"/>
                  <wp:effectExtent l="0" t="0" r="0" b="0"/>
                  <wp:docPr id="13" name="Изображение22" title="Условные обозначение. Выключатель нагрузки (рубильник)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12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837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Контакт контактора</w:t>
            </w:r>
          </w:p>
        </w:tc>
        <w:tc>
          <w:tcPr>
            <w:tcW w:w="18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762120" cy="1143000"/>
                  <wp:effectExtent l="0" t="0" r="0" b="0"/>
                  <wp:docPr id="14" name="Изображение23" title="Условные обозначение. Контакт контактора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12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837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Тепловое реле</w:t>
            </w:r>
          </w:p>
        </w:tc>
        <w:tc>
          <w:tcPr>
            <w:tcW w:w="18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762120" cy="1143000"/>
                  <wp:effectExtent l="0" t="0" r="0" b="0"/>
                  <wp:docPr id="15" name="Изображение24" title="Условные обозначение. Тепловое рел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12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837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УЗО</w:t>
            </w:r>
          </w:p>
        </w:tc>
        <w:tc>
          <w:tcPr>
            <w:tcW w:w="18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762120" cy="1143000"/>
                  <wp:effectExtent l="0" t="0" r="0" b="0"/>
                  <wp:docPr id="16" name="Изображение25" title="Условные обозначение. Устройство защитного отключения (УЗО)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12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837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lastRenderedPageBreak/>
              <w:t>Дифференциальный автомат</w:t>
            </w:r>
          </w:p>
        </w:tc>
        <w:tc>
          <w:tcPr>
            <w:tcW w:w="18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762120" cy="1143000"/>
                  <wp:effectExtent l="0" t="0" r="0" b="0"/>
                  <wp:docPr id="17" name="Изображение26" title="Условные обозначение. Дифференциальный автомат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12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837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Предохранитель</w:t>
            </w:r>
          </w:p>
        </w:tc>
        <w:tc>
          <w:tcPr>
            <w:tcW w:w="18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762120" cy="1143000"/>
                  <wp:effectExtent l="0" t="0" r="0" b="0"/>
                  <wp:docPr id="18" name="Изображение27" title="Условные обозначение. Предохранитель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5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12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837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 xml:space="preserve">Автоматический выключатель для защиты </w:t>
            </w:r>
            <w:r>
              <w:t>двигателя (автомат со встроенным тепловым реле)</w:t>
            </w:r>
          </w:p>
        </w:tc>
        <w:tc>
          <w:tcPr>
            <w:tcW w:w="18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762120" cy="1143000"/>
                  <wp:effectExtent l="0" t="0" r="0" b="0"/>
                  <wp:docPr id="19" name="Изображение28" title="Условные обозначение. Автоматический выключатель для защиты двигателя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6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12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837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Выключатель нагрузки с предохранителем (рубильник с предохранителем)</w:t>
            </w:r>
          </w:p>
        </w:tc>
        <w:tc>
          <w:tcPr>
            <w:tcW w:w="18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762120" cy="1143000"/>
                  <wp:effectExtent l="0" t="0" r="0" b="0"/>
                  <wp:docPr id="20" name="Изображение29" title="Условные обозначение. Выключатель нагрузки с предохранителем (рубильник с предохранителем)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12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837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Трансформатор тока</w:t>
            </w:r>
          </w:p>
        </w:tc>
        <w:tc>
          <w:tcPr>
            <w:tcW w:w="18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762120" cy="1143000"/>
                  <wp:effectExtent l="0" t="0" r="0" b="0"/>
                  <wp:docPr id="21" name="Изображение30" title="Условные обозначение. Трансформатор тока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12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837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Трансформатор напряжения</w:t>
            </w:r>
          </w:p>
        </w:tc>
        <w:tc>
          <w:tcPr>
            <w:tcW w:w="18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762120" cy="1143000"/>
                  <wp:effectExtent l="0" t="0" r="0" b="0"/>
                  <wp:docPr id="22" name="Изображение31" title="Условные обозначение. Трансформатор напряжения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12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837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Счетчик электрической энергии</w:t>
            </w:r>
          </w:p>
        </w:tc>
        <w:tc>
          <w:tcPr>
            <w:tcW w:w="18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762120" cy="1143000"/>
                  <wp:effectExtent l="0" t="0" r="0" b="0"/>
                  <wp:docPr id="23" name="Изображение32" title="Условные обозначение. Счетчик электрической энергии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0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12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837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lastRenderedPageBreak/>
              <w:t>Частотный преобразователь</w:t>
            </w:r>
          </w:p>
        </w:tc>
        <w:tc>
          <w:tcPr>
            <w:tcW w:w="18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762120" cy="1143000"/>
                  <wp:effectExtent l="0" t="0" r="0" b="0"/>
                  <wp:docPr id="24" name="Изображение33" title="Условные обозначение. Частотный преобразователь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1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12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837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 xml:space="preserve">Замыкающий контакт </w:t>
            </w:r>
            <w:r>
              <w:t>нажимного кнопочного выключателя без самовозврата с размыканием и возвратом элемента управления автоматически</w:t>
            </w:r>
          </w:p>
        </w:tc>
        <w:tc>
          <w:tcPr>
            <w:tcW w:w="18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762120" cy="1143000"/>
                  <wp:effectExtent l="0" t="0" r="0" b="0"/>
                  <wp:docPr id="25" name="Изображение34" title="Условные обозначение. Замыкающий контакт нажимного кнопочного выключателя без самовозврата с размыканием и возвратом элемента управления автоматически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2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12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837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Замыкающий контакт нажимного кнопочного выключателя без самовозврата с размыканием и возвратом элемента управления посредством вторичного нажат</w:t>
            </w:r>
            <w:r>
              <w:t>ия кнопки</w:t>
            </w:r>
          </w:p>
        </w:tc>
        <w:tc>
          <w:tcPr>
            <w:tcW w:w="18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762120" cy="1143000"/>
                  <wp:effectExtent l="0" t="0" r="0" b="0"/>
                  <wp:docPr id="26" name="Изображение35" title="Условные обозначение. Замыкающий контакт нажимного кнопочного выключателя без самовозврата с размыканием и возвратом элемента управления посредством вторичного нажатия кнопки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3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12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837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Замыкающий контакт нажимного кнопочного выключателя без самовозврата с размыканием и возвратом элемента управления посредством вытягивания кнопки</w:t>
            </w:r>
          </w:p>
        </w:tc>
        <w:tc>
          <w:tcPr>
            <w:tcW w:w="18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762120" cy="1143000"/>
                  <wp:effectExtent l="0" t="0" r="0" b="0"/>
                  <wp:docPr id="27" name="Изображение36" title="Условные обозначение. Замыкающий контакт нажимного кнопочного выключателя без самовозврата с размыканием и возвратом элемента управления посредством вытягивания кнопки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4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12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837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Замыкающий контакт нажимного кнопочного выключателя без самовозврата с размыканием и возвратом</w:t>
            </w:r>
            <w:r>
              <w:t xml:space="preserve"> элемента управления посредством отдельного привода (например, нажатия </w:t>
            </w:r>
            <w:proofErr w:type="gramStart"/>
            <w:r>
              <w:t>кнопки-сброс</w:t>
            </w:r>
            <w:proofErr w:type="gramEnd"/>
            <w:r>
              <w:t>)</w:t>
            </w:r>
          </w:p>
        </w:tc>
        <w:tc>
          <w:tcPr>
            <w:tcW w:w="18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762120" cy="1143000"/>
                  <wp:effectExtent l="0" t="0" r="0" b="0"/>
                  <wp:docPr id="28" name="Изображение37" title="Условные обозначение. Замыкающий контакт нажимного кнопочного выключателя без самовозврата с размыканием и возвратом элемента управления посредством отдельного привода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5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12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837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proofErr w:type="gramStart"/>
            <w:r>
              <w:t>Контакт</w:t>
            </w:r>
            <w:proofErr w:type="gramEnd"/>
            <w:r>
              <w:t xml:space="preserve"> замыкающий с замедлением, действующим при срабатывании</w:t>
            </w:r>
          </w:p>
        </w:tc>
        <w:tc>
          <w:tcPr>
            <w:tcW w:w="18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762120" cy="1143000"/>
                  <wp:effectExtent l="0" t="0" r="0" b="0"/>
                  <wp:docPr id="29" name="Изображение38" title="Условные обозначение. Контакт замыкающий с замедлением, действующим при срабатывании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6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12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837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proofErr w:type="gramStart"/>
            <w:r>
              <w:t>Контакт</w:t>
            </w:r>
            <w:proofErr w:type="gramEnd"/>
            <w:r>
              <w:t xml:space="preserve"> замыкающий с замедлением, действующим при возврате</w:t>
            </w:r>
          </w:p>
        </w:tc>
        <w:tc>
          <w:tcPr>
            <w:tcW w:w="18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762120" cy="1143000"/>
                  <wp:effectExtent l="0" t="0" r="0" b="0"/>
                  <wp:docPr id="30" name="Изображение39" title="Условные обозначение. Контакт замыкающий с замедлением, действующим при возврат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12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837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proofErr w:type="gramStart"/>
            <w:r>
              <w:lastRenderedPageBreak/>
              <w:t>Контакт</w:t>
            </w:r>
            <w:proofErr w:type="gramEnd"/>
            <w:r>
              <w:t xml:space="preserve"> замыкающий с замедлением, действ</w:t>
            </w:r>
            <w:r>
              <w:t>ующим при срабатывании и возврате</w:t>
            </w:r>
          </w:p>
        </w:tc>
        <w:tc>
          <w:tcPr>
            <w:tcW w:w="18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762120" cy="1143000"/>
                  <wp:effectExtent l="0" t="0" r="0" b="0"/>
                  <wp:docPr id="31" name="Изображение40" title="Условные обозначение. Контакт замыкающий с замедлением, действующим при срабатывании и возврат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12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837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proofErr w:type="gramStart"/>
            <w:r>
              <w:t>Контакт</w:t>
            </w:r>
            <w:proofErr w:type="gramEnd"/>
            <w:r>
              <w:t xml:space="preserve"> размыкающий с замедлением, действующим при срабатывании</w:t>
            </w:r>
          </w:p>
        </w:tc>
        <w:tc>
          <w:tcPr>
            <w:tcW w:w="18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 </w:t>
            </w:r>
            <w:r>
              <w:rPr>
                <w:noProof/>
              </w:rPr>
              <w:drawing>
                <wp:inline distT="0" distB="0" distL="0" distR="0">
                  <wp:extent cx="762120" cy="1143000"/>
                  <wp:effectExtent l="0" t="0" r="0" b="0"/>
                  <wp:docPr id="32" name="Изображение41" title="Условные обозначение. Контакт размыкающий с замедлением, действующим при срабатывании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12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837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 </w:t>
            </w:r>
            <w:proofErr w:type="gramStart"/>
            <w:r>
              <w:t>Контакт</w:t>
            </w:r>
            <w:proofErr w:type="gramEnd"/>
            <w:r>
              <w:t xml:space="preserve"> размыкающий с замедлением, действующим при возврате</w:t>
            </w:r>
          </w:p>
        </w:tc>
        <w:tc>
          <w:tcPr>
            <w:tcW w:w="18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 </w:t>
            </w:r>
            <w:r>
              <w:rPr>
                <w:noProof/>
              </w:rPr>
              <w:drawing>
                <wp:inline distT="0" distB="0" distL="0" distR="0">
                  <wp:extent cx="762120" cy="1143000"/>
                  <wp:effectExtent l="0" t="0" r="0" b="0"/>
                  <wp:docPr id="33" name="Изображение42" title="Условные обозначение. Контакт размыкающий с замедлением, действующим при возврат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0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12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837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 </w:t>
            </w:r>
            <w:proofErr w:type="gramStart"/>
            <w:r>
              <w:t>Контакт</w:t>
            </w:r>
            <w:proofErr w:type="gramEnd"/>
            <w:r>
              <w:t xml:space="preserve"> замыкающий с замедлением, действующим при срабатывании и возврате</w:t>
            </w:r>
          </w:p>
        </w:tc>
        <w:tc>
          <w:tcPr>
            <w:tcW w:w="18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762120" cy="1143000"/>
                  <wp:effectExtent l="0" t="0" r="0" b="0"/>
                  <wp:docPr id="34" name="Изображение43" title="Условные обозначение. Контакт замыкающий с замедлением, действующим при срабатывании и возврат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1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12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837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 xml:space="preserve">Катушка </w:t>
            </w:r>
            <w:r>
              <w:t>контактора, общее обозначение катушки реле</w:t>
            </w:r>
          </w:p>
        </w:tc>
        <w:tc>
          <w:tcPr>
            <w:tcW w:w="18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762120" cy="1143000"/>
                  <wp:effectExtent l="0" t="0" r="0" b="0"/>
                  <wp:docPr id="35" name="Изображение44" title="Условные обозначение. Катушка контактора, общее обозначение катушки рел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2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12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837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Катушка импульсного реле</w:t>
            </w:r>
          </w:p>
        </w:tc>
        <w:tc>
          <w:tcPr>
            <w:tcW w:w="18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762120" cy="1143000"/>
                  <wp:effectExtent l="0" t="0" r="0" b="0"/>
                  <wp:docPr id="36" name="Изображение45" title="Условные обозначение. Катушка импульсного рел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3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12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837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Катушка фотореле</w:t>
            </w:r>
          </w:p>
        </w:tc>
        <w:tc>
          <w:tcPr>
            <w:tcW w:w="18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762120" cy="1143000"/>
                  <wp:effectExtent l="0" t="0" r="0" b="0"/>
                  <wp:docPr id="37" name="Изображение46" title="Условные обозначение. Катушка фоторел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4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12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837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lastRenderedPageBreak/>
              <w:t>Катушка реле времени</w:t>
            </w:r>
          </w:p>
        </w:tc>
        <w:tc>
          <w:tcPr>
            <w:tcW w:w="18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762120" cy="1143000"/>
                  <wp:effectExtent l="0" t="0" r="0" b="0"/>
                  <wp:docPr id="38" name="Изображение47" title="Условные обозначение. Катушка реле времени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5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12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837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Мотор-привод</w:t>
            </w:r>
          </w:p>
        </w:tc>
        <w:tc>
          <w:tcPr>
            <w:tcW w:w="18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762120" cy="1143000"/>
                  <wp:effectExtent l="0" t="0" r="0" b="0"/>
                  <wp:docPr id="39" name="Изображение48" title="Условные обозначение. Мотор-привод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6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12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837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Лампа осветительная, световая индикация (лампочка)</w:t>
            </w:r>
          </w:p>
        </w:tc>
        <w:tc>
          <w:tcPr>
            <w:tcW w:w="18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762120" cy="1143000"/>
                  <wp:effectExtent l="0" t="0" r="0" b="0"/>
                  <wp:docPr id="40" name="Изображение49" title="Условные обозначение. Лампа осветительная, световая индикация (лампочка)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12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837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Нагревательный элемент</w:t>
            </w:r>
          </w:p>
        </w:tc>
        <w:tc>
          <w:tcPr>
            <w:tcW w:w="18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762120" cy="1143000"/>
                  <wp:effectExtent l="0" t="0" r="0" b="0"/>
                  <wp:docPr id="41" name="Изображение50" title="Условные обозначение. Нагревательный элемент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12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837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Разъемное соединение (розетка):</w:t>
            </w:r>
            <w:r>
              <w:br/>
            </w:r>
            <w:r>
              <w:t>гнездо</w:t>
            </w:r>
            <w:r>
              <w:br/>
            </w:r>
            <w:r>
              <w:t>штырь</w:t>
            </w:r>
          </w:p>
        </w:tc>
        <w:tc>
          <w:tcPr>
            <w:tcW w:w="18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762120" cy="1143000"/>
                  <wp:effectExtent l="0" t="0" r="0" b="0"/>
                  <wp:docPr id="42" name="Изображение51" title="Условные обозначение. Разъемное соединение (розетка)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12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837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Разрядник</w:t>
            </w:r>
          </w:p>
        </w:tc>
        <w:tc>
          <w:tcPr>
            <w:tcW w:w="18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762120" cy="1143000"/>
                  <wp:effectExtent l="0" t="0" r="0" b="0"/>
                  <wp:docPr id="43" name="Изображение52" title="Условные обозначение. Разрядник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0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12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837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Ограничитель перенапряжения (ОПН), варистор</w:t>
            </w:r>
          </w:p>
        </w:tc>
        <w:tc>
          <w:tcPr>
            <w:tcW w:w="18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762120" cy="1143000"/>
                  <wp:effectExtent l="0" t="0" r="0" b="0"/>
                  <wp:docPr id="44" name="Изображение53" title="Условные обозначение. Ограничитель перенапряжения (ОПН), варистор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1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12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837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lastRenderedPageBreak/>
              <w:t>Разборное соединение (клемма)</w:t>
            </w:r>
          </w:p>
        </w:tc>
        <w:tc>
          <w:tcPr>
            <w:tcW w:w="18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762120" cy="1143000"/>
                  <wp:effectExtent l="0" t="0" r="0" b="0"/>
                  <wp:docPr id="45" name="Изображение54" title="Условные обозначение. Разборное соединение (клемма)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2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12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837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Амперметр</w:t>
            </w:r>
          </w:p>
        </w:tc>
        <w:tc>
          <w:tcPr>
            <w:tcW w:w="18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762120" cy="1143000"/>
                  <wp:effectExtent l="0" t="0" r="0" b="0"/>
                  <wp:docPr id="46" name="Изображение55" title="Условные обозначение. Амперметр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3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12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837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Вольтметр</w:t>
            </w:r>
          </w:p>
        </w:tc>
        <w:tc>
          <w:tcPr>
            <w:tcW w:w="18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762120" cy="1143000"/>
                  <wp:effectExtent l="0" t="0" r="0" b="0"/>
                  <wp:docPr id="47" name="Изображение56" title="Условные обозначение. Вольтметр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4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12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837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Ваттметр</w:t>
            </w:r>
          </w:p>
        </w:tc>
        <w:tc>
          <w:tcPr>
            <w:tcW w:w="18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762120" cy="1143000"/>
                  <wp:effectExtent l="0" t="0" r="0" b="0"/>
                  <wp:docPr id="48" name="Изображение57" title="Условные обозначение. Ваттметр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5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12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837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proofErr w:type="spellStart"/>
            <w:r>
              <w:t>Частотометр</w:t>
            </w:r>
            <w:proofErr w:type="spellEnd"/>
          </w:p>
        </w:tc>
        <w:tc>
          <w:tcPr>
            <w:tcW w:w="18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762120" cy="1143000"/>
                  <wp:effectExtent l="0" t="0" r="0" b="0"/>
                  <wp:docPr id="49" name="Изображение58" title="Условные обозначение. Частотометр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6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12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12B51" w:rsidRDefault="00CD3F12">
      <w:pPr>
        <w:pStyle w:val="Textbody"/>
        <w:spacing w:after="283"/>
      </w:pPr>
      <w:r>
        <w:t>Обозначения проводов, шин в электрических щитах определяется ГОСТ 2.721-74.</w:t>
      </w:r>
    </w:p>
    <w:tbl>
      <w:tblPr>
        <w:tblW w:w="10205" w:type="dxa"/>
        <w:tblInd w:w="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24"/>
        <w:gridCol w:w="2381"/>
      </w:tblGrid>
      <w:tr w:rsidR="00C12B51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rStyle w:val="StrongEmphasis"/>
              </w:rPr>
              <w:t>Наименование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rStyle w:val="StrongEmphasis"/>
              </w:rPr>
              <w:t>Изображение</w:t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Линия электрической связи, провода, кабели, шины, линия групповой связи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50" name="Изображение59" title="Условные обозначения. Линия электрической связи, провода, кабели, шины, линия групповой связи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Защитный проводник (PE) допускается изображать штрихпунктирной линией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51" name="Изображение60" title="Условные обозначения. Защитный проводник (PE)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lastRenderedPageBreak/>
              <w:t>Графическое разветвление (слияние) линий групповой связи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52" name="Изображение61" title="Условные обозначения. Графическое разветвление (слияние) линий групповой связи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 xml:space="preserve">Пересечение линий электрической связи, линий </w:t>
            </w:r>
            <w:r>
              <w:t>групповой связи электрически не соединенных проводов, кабелей, шин, электрически не соединенных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53" name="Изображение62" title="Условные обозначения. Пересечение линий, электрически не соединенных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0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Линия электрической связи с одним ответвлением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54" name="Изображение63" title="Условные обозначения. Линия электрической связи с одним ответвлением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1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Линия электрической связи с двумя ответвлениями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55" name="Изображение64" title="Условные обозначения. Линия электрической связи с двумя ответвлениями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2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Шина (если необходимо графически отделить от изображения</w:t>
            </w:r>
            <w:r>
              <w:t xml:space="preserve"> линии электрической связи)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56" name="Изображение65" title="Условные обозначения. Шина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3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Ответвление шины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57" name="Изображение66" title="Условные обозначения. Ответвление шины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4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Шины, графически пересекающиеся и электрически не соединенные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58" name="Изображение67" title="Условные обозначения. Шины, графически пересекающиеся и электрически не соединенны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5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Отводы (отпайки) от шины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59" name="Изображение68" title="Условные обозначения. Отводы (отпайки) от шины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6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12B51" w:rsidRDefault="00CD3F12">
      <w:pPr>
        <w:pStyle w:val="2"/>
        <w:spacing w:after="283"/>
      </w:pPr>
      <w:r>
        <w:t>Буквенные обозначения в электрических схемах</w:t>
      </w:r>
    </w:p>
    <w:p w:rsidR="00C12B51" w:rsidRDefault="00CD3F12">
      <w:pPr>
        <w:pStyle w:val="Textbody"/>
        <w:spacing w:after="283"/>
      </w:pPr>
      <w:r>
        <w:t xml:space="preserve">Буквенные обозначения определены ГОСТ 2.710-81 «ЕСКД. Обозначения </w:t>
      </w:r>
      <w:r>
        <w:t>буквенно-цифровые в электрических схемах».</w:t>
      </w:r>
    </w:p>
    <w:p w:rsidR="00C12B51" w:rsidRDefault="00CD3F12">
      <w:pPr>
        <w:pStyle w:val="Textbody"/>
        <w:spacing w:after="283"/>
      </w:pPr>
      <w:r>
        <w:t xml:space="preserve">Обозначения </w:t>
      </w:r>
      <w:proofErr w:type="spellStart"/>
      <w:r>
        <w:t>дифавтоматов</w:t>
      </w:r>
      <w:proofErr w:type="spellEnd"/>
      <w:r>
        <w:t xml:space="preserve"> и УЗО в этом ГОСТ отсутствует. На различных сайтах и </w:t>
      </w:r>
      <w:r>
        <w:lastRenderedPageBreak/>
        <w:t xml:space="preserve">форумах в интернете долго </w:t>
      </w:r>
      <w:proofErr w:type="gramStart"/>
      <w:r>
        <w:t>обсуждали</w:t>
      </w:r>
      <w:proofErr w:type="gramEnd"/>
      <w:r>
        <w:t xml:space="preserve"> как же правильно обозначать УЗО и </w:t>
      </w:r>
      <w:proofErr w:type="spellStart"/>
      <w:r>
        <w:t>дифавтомат</w:t>
      </w:r>
      <w:proofErr w:type="spellEnd"/>
      <w:r>
        <w:t>. ГОСТ 2.710-81 в п.2.2.12. допускает использование мно</w:t>
      </w:r>
      <w:r>
        <w:t xml:space="preserve">гобуквенных кодов (а не только одно- и двухбуквенных), поэтому до введения нормативного обозначения я для себя принял трехбуквенное обозначение УЗО и </w:t>
      </w:r>
      <w:proofErr w:type="spellStart"/>
      <w:r>
        <w:t>дифавтомата</w:t>
      </w:r>
      <w:proofErr w:type="spellEnd"/>
      <w:r>
        <w:t>. К двухбуквенному обозначению рубильника я добавил букву D и получил обозначение УЗО. Аналогич</w:t>
      </w:r>
      <w:r>
        <w:t xml:space="preserve">но поступил с </w:t>
      </w:r>
      <w:proofErr w:type="spellStart"/>
      <w:r>
        <w:t>дифавтоматом</w:t>
      </w:r>
      <w:proofErr w:type="spellEnd"/>
      <w:r>
        <w:t>.</w:t>
      </w:r>
    </w:p>
    <w:p w:rsidR="00C12B51" w:rsidRDefault="00CD3F12">
      <w:pPr>
        <w:pStyle w:val="Textbody"/>
        <w:spacing w:after="283"/>
      </w:pPr>
      <w:r>
        <w:t xml:space="preserve">Думаю, в скором времени он будет </w:t>
      </w:r>
      <w:proofErr w:type="spellStart"/>
      <w:r>
        <w:t>перевыпущен</w:t>
      </w:r>
      <w:proofErr w:type="spellEnd"/>
      <w:r>
        <w:t xml:space="preserve"> и обозначение УЗО будет добавлено.</w:t>
      </w:r>
    </w:p>
    <w:p w:rsidR="00C12B51" w:rsidRDefault="00CD3F12">
      <w:pPr>
        <w:pStyle w:val="Textbody"/>
        <w:spacing w:after="283"/>
      </w:pPr>
      <w:r>
        <w:t>Обозначения основных элементов, используемых в однолинейных схемах электрических щитов:</w:t>
      </w:r>
    </w:p>
    <w:tbl>
      <w:tblPr>
        <w:tblW w:w="10205" w:type="dxa"/>
        <w:tblInd w:w="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28"/>
        <w:gridCol w:w="1777"/>
      </w:tblGrid>
      <w:tr w:rsidR="00C12B51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842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rStyle w:val="StrongEmphasis"/>
              </w:rPr>
              <w:t>Наименование</w:t>
            </w:r>
          </w:p>
        </w:tc>
        <w:tc>
          <w:tcPr>
            <w:tcW w:w="177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  <w:rPr>
                <w:b/>
              </w:rPr>
            </w:pPr>
            <w:r>
              <w:rPr>
                <w:b/>
              </w:rPr>
              <w:t>Обозначение</w:t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842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 xml:space="preserve">Автоматический выключатель в </w:t>
            </w:r>
            <w:r>
              <w:t>силовых цепях</w:t>
            </w:r>
          </w:p>
        </w:tc>
        <w:tc>
          <w:tcPr>
            <w:tcW w:w="177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QF</w:t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842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Автоматический выключатель в цепях управления</w:t>
            </w:r>
          </w:p>
        </w:tc>
        <w:tc>
          <w:tcPr>
            <w:tcW w:w="177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SF</w:t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842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Автоматический выключатель с дифференциальной защитой (</w:t>
            </w:r>
            <w:proofErr w:type="spellStart"/>
            <w:r>
              <w:t>дифавтомат</w:t>
            </w:r>
            <w:proofErr w:type="spellEnd"/>
            <w:r>
              <w:t>)</w:t>
            </w:r>
          </w:p>
        </w:tc>
        <w:tc>
          <w:tcPr>
            <w:tcW w:w="177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QFD</w:t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842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Выключатель нагрузки (рубильник)</w:t>
            </w:r>
          </w:p>
        </w:tc>
        <w:tc>
          <w:tcPr>
            <w:tcW w:w="177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QS</w:t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842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Устройство защитного отключения (УЗО)</w:t>
            </w:r>
          </w:p>
        </w:tc>
        <w:tc>
          <w:tcPr>
            <w:tcW w:w="177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QSD</w:t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842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Контактор</w:t>
            </w:r>
          </w:p>
        </w:tc>
        <w:tc>
          <w:tcPr>
            <w:tcW w:w="177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KM</w:t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842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Тепловое реле</w:t>
            </w:r>
          </w:p>
        </w:tc>
        <w:tc>
          <w:tcPr>
            <w:tcW w:w="177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F, KK</w:t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842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Реле времени</w:t>
            </w:r>
          </w:p>
        </w:tc>
        <w:tc>
          <w:tcPr>
            <w:tcW w:w="177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KT</w:t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842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Реле напряжения</w:t>
            </w:r>
          </w:p>
        </w:tc>
        <w:tc>
          <w:tcPr>
            <w:tcW w:w="177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KV</w:t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842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Фотореле</w:t>
            </w:r>
          </w:p>
        </w:tc>
        <w:tc>
          <w:tcPr>
            <w:tcW w:w="177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KL</w:t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842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Импульсное реле</w:t>
            </w:r>
          </w:p>
        </w:tc>
        <w:tc>
          <w:tcPr>
            <w:tcW w:w="177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KI</w:t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842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Разрядник, ОПН</w:t>
            </w:r>
          </w:p>
        </w:tc>
        <w:tc>
          <w:tcPr>
            <w:tcW w:w="177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FV</w:t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842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Плавкий предохранитель</w:t>
            </w:r>
          </w:p>
        </w:tc>
        <w:tc>
          <w:tcPr>
            <w:tcW w:w="177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FU</w:t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842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Трансформатор тока</w:t>
            </w:r>
          </w:p>
        </w:tc>
        <w:tc>
          <w:tcPr>
            <w:tcW w:w="177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TA</w:t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842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Трансформатор напряжения</w:t>
            </w:r>
          </w:p>
        </w:tc>
        <w:tc>
          <w:tcPr>
            <w:tcW w:w="177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TV</w:t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842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Частотный преобразователь</w:t>
            </w:r>
          </w:p>
        </w:tc>
        <w:tc>
          <w:tcPr>
            <w:tcW w:w="177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UZ</w:t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842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Амперметр</w:t>
            </w:r>
          </w:p>
        </w:tc>
        <w:tc>
          <w:tcPr>
            <w:tcW w:w="177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PA</w:t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842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Вольтметр</w:t>
            </w:r>
          </w:p>
        </w:tc>
        <w:tc>
          <w:tcPr>
            <w:tcW w:w="177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PV</w:t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842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Ваттметр</w:t>
            </w:r>
          </w:p>
        </w:tc>
        <w:tc>
          <w:tcPr>
            <w:tcW w:w="177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PW</w:t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842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proofErr w:type="spellStart"/>
            <w:r>
              <w:t>Частотометр</w:t>
            </w:r>
            <w:proofErr w:type="spellEnd"/>
          </w:p>
        </w:tc>
        <w:tc>
          <w:tcPr>
            <w:tcW w:w="177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PF</w:t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842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Счетчик активной энергии</w:t>
            </w:r>
          </w:p>
        </w:tc>
        <w:tc>
          <w:tcPr>
            <w:tcW w:w="177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PI</w:t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842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Счетчик реактивной энергии</w:t>
            </w:r>
          </w:p>
        </w:tc>
        <w:tc>
          <w:tcPr>
            <w:tcW w:w="177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PK</w:t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842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Фотоэлемент</w:t>
            </w:r>
          </w:p>
        </w:tc>
        <w:tc>
          <w:tcPr>
            <w:tcW w:w="177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BL</w:t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842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Нагревательный элемент</w:t>
            </w:r>
          </w:p>
        </w:tc>
        <w:tc>
          <w:tcPr>
            <w:tcW w:w="177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EK</w:t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842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Лампа осветительная</w:t>
            </w:r>
          </w:p>
        </w:tc>
        <w:tc>
          <w:tcPr>
            <w:tcW w:w="177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EL</w:t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842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Прибор световой индикации (лампочка)</w:t>
            </w:r>
          </w:p>
        </w:tc>
        <w:tc>
          <w:tcPr>
            <w:tcW w:w="177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HL</w:t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842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Штепсельный разъем (розетка)</w:t>
            </w:r>
          </w:p>
        </w:tc>
        <w:tc>
          <w:tcPr>
            <w:tcW w:w="177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XS</w:t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842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lastRenderedPageBreak/>
              <w:t>Выключатель или переключатель в цепях управления</w:t>
            </w:r>
          </w:p>
        </w:tc>
        <w:tc>
          <w:tcPr>
            <w:tcW w:w="177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SA</w:t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842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Выключатель кнопочный в цепях управления</w:t>
            </w:r>
          </w:p>
        </w:tc>
        <w:tc>
          <w:tcPr>
            <w:tcW w:w="177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SB</w:t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842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Клеммы</w:t>
            </w:r>
          </w:p>
        </w:tc>
        <w:tc>
          <w:tcPr>
            <w:tcW w:w="177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XT</w:t>
            </w:r>
          </w:p>
        </w:tc>
      </w:tr>
    </w:tbl>
    <w:p w:rsidR="00C12B51" w:rsidRDefault="00CD3F12">
      <w:pPr>
        <w:pStyle w:val="2"/>
        <w:spacing w:after="283"/>
      </w:pPr>
      <w:r>
        <w:t>Изображение электрооборудования на планах</w:t>
      </w:r>
    </w:p>
    <w:p w:rsidR="00C12B51" w:rsidRDefault="00CD3F12">
      <w:pPr>
        <w:pStyle w:val="Textbody"/>
        <w:spacing w:after="283"/>
      </w:pPr>
      <w:r>
        <w:t xml:space="preserve">Хотя ГОСТ 2.701-2008 и ГОСТ 2.702-2011 предусматривают вид электрической схемы </w:t>
      </w:r>
      <w:r>
        <w:rPr>
          <w:rStyle w:val="af0"/>
        </w:rPr>
        <w:t>«схема расположения»</w:t>
      </w:r>
      <w:r>
        <w:t>, при проектировании зданий и сооружений следует руководств</w:t>
      </w:r>
      <w:r>
        <w:t xml:space="preserve">оваться ГОСТ 21.210-2014 «СПДС. Изображения условные графические электрооборудования и проводок на планах». Данный ГОСТ устанавливает условные обозначения электропроводок, прокладок шин, </w:t>
      </w:r>
      <w:proofErr w:type="spellStart"/>
      <w:r>
        <w:t>шинопроводов</w:t>
      </w:r>
      <w:proofErr w:type="spellEnd"/>
      <w:r>
        <w:t>, кабельных линий, электрического оборудования (трансформ</w:t>
      </w:r>
      <w:r>
        <w:t>аторов, электрических щитов, розеток, выключателей, светильников) на планах прокладки электрических сетей.</w:t>
      </w:r>
    </w:p>
    <w:p w:rsidR="00C12B51" w:rsidRDefault="00CD3F12">
      <w:pPr>
        <w:pStyle w:val="Textbody"/>
        <w:spacing w:after="283"/>
      </w:pPr>
      <w:r>
        <w:t xml:space="preserve">Эти условные обозначения применяются при выполнении чертежей электроснабжения, силового электрооборудования, </w:t>
      </w:r>
      <w:hyperlink r:id="rId67" w:history="1">
        <w:r>
          <w:t>электрического освещения</w:t>
        </w:r>
      </w:hyperlink>
      <w:r>
        <w:t xml:space="preserve"> и других чертежей. Также данные обозначения используются для </w:t>
      </w:r>
      <w:proofErr w:type="gramStart"/>
      <w:r>
        <w:t>изображении</w:t>
      </w:r>
      <w:proofErr w:type="gramEnd"/>
      <w:r>
        <w:t xml:space="preserve"> потребителей в однолинейных принципиальных схемах электрических щитов.</w:t>
      </w:r>
    </w:p>
    <w:p w:rsidR="00C12B51" w:rsidRDefault="00CD3F12">
      <w:pPr>
        <w:pStyle w:val="3"/>
        <w:spacing w:after="283"/>
      </w:pPr>
      <w:r>
        <w:t>Условные графические изображения электрооборудо</w:t>
      </w:r>
      <w:r>
        <w:t xml:space="preserve">вания, электротехнических устройств и </w:t>
      </w:r>
      <w:proofErr w:type="spellStart"/>
      <w:r>
        <w:t>электроприемников</w:t>
      </w:r>
      <w:proofErr w:type="spellEnd"/>
    </w:p>
    <w:tbl>
      <w:tblPr>
        <w:tblW w:w="10205" w:type="dxa"/>
        <w:tblInd w:w="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24"/>
        <w:gridCol w:w="2381"/>
      </w:tblGrid>
      <w:tr w:rsidR="00C12B51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rStyle w:val="StrongEmphasis"/>
              </w:rPr>
              <w:t>Наименование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rStyle w:val="StrongEmphasis"/>
              </w:rPr>
              <w:t>Изображение</w:t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Устройство электротехническое. Общее изображение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60" name="Изображение69" title="Условные графические обозначения. Устройство электротехническое. Общее изображени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 xml:space="preserve">Устройство электрическое, в </w:t>
            </w:r>
            <w:proofErr w:type="spellStart"/>
            <w:r>
              <w:t>т.ч</w:t>
            </w:r>
            <w:proofErr w:type="spellEnd"/>
            <w:r>
              <w:t>. с двигателем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61" name="Изображение70" title="Условные графические обозначения. Устройство электрическое, в т.ч. с двигателем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Устройство с генератором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62" name="Изображение71" title="Условные графические обозначения. Устройство с генератором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0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Двигатель-генератор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63" name="Изображение72" title="Условные графические обозначения. Двигатель-генератор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1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lastRenderedPageBreak/>
              <w:t xml:space="preserve">Комплектное </w:t>
            </w:r>
            <w:r>
              <w:t>трансформаторное устройство с одним трансформатором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64" name="Изображение73" title="Условные графические обозначения. Комплектное трансформаторное устройство с одним трансформатором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2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Комплектное трансформаторное устройство с несколькими трансформаторами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65" name="Изображение74" title="Условные графические обозначения. Комплектное трансформаторное устройство с несколькими трансформаторами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3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Установка комплектная конденсаторная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66" name="Изображение75" title="Условные графические обозначения. Установка комплектная конденсаторная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4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Установка комплектная преобразовательная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67" name="Изображение76" title="Условные графические обозначения. Установка комплектная преобразовательная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5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Батарея аккумуляторная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68" name="Изображение77" title="Условные графические обозначения. Батарея аккумуляторная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6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 xml:space="preserve">Устройство </w:t>
            </w:r>
            <w:r>
              <w:t>электронагревательное. Общее обозначение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69" name="Изображение78" title="Условные графические обозначения. Устройство электронагревательное. Общее обозначени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12B51" w:rsidRDefault="00CD3F12">
      <w:pPr>
        <w:pStyle w:val="3"/>
        <w:spacing w:after="283"/>
      </w:pPr>
      <w:r>
        <w:t xml:space="preserve">Условные графические обозначения линий проводок и </w:t>
      </w:r>
      <w:proofErr w:type="spellStart"/>
      <w:r>
        <w:t>токопроводов</w:t>
      </w:r>
      <w:proofErr w:type="spellEnd"/>
    </w:p>
    <w:tbl>
      <w:tblPr>
        <w:tblW w:w="10205" w:type="dxa"/>
        <w:tblInd w:w="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54"/>
        <w:gridCol w:w="2451"/>
      </w:tblGrid>
      <w:tr w:rsidR="00C12B51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75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rStyle w:val="StrongEmphasis"/>
              </w:rPr>
              <w:t>Наименование</w:t>
            </w:r>
          </w:p>
        </w:tc>
        <w:tc>
          <w:tcPr>
            <w:tcW w:w="245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rStyle w:val="StrongEmphasis"/>
              </w:rPr>
              <w:t>Изображение</w:t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75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Линия проводки, общее изображение</w:t>
            </w:r>
          </w:p>
        </w:tc>
        <w:tc>
          <w:tcPr>
            <w:tcW w:w="245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 </w:t>
            </w: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70" name="Изображение79" title="Линия проводки, общее изображени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75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 xml:space="preserve">Линия проводки с указанием сведений (о роде тока, напряжения, материале, способе </w:t>
            </w:r>
            <w:r>
              <w:t>прокладки, отметки и пр.)</w:t>
            </w:r>
          </w:p>
        </w:tc>
        <w:tc>
          <w:tcPr>
            <w:tcW w:w="245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 </w:t>
            </w: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71" name="Изображение80" title="Линия проводки с указанием сведени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75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lastRenderedPageBreak/>
              <w:t>Линия проводки с указанием количества проводников (количество проводников указывают засечками; при количестве проводников более трех, вместо засечек используют цифры)</w:t>
            </w:r>
          </w:p>
        </w:tc>
        <w:tc>
          <w:tcPr>
            <w:tcW w:w="245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72" name="Изображение81" title="Линия проводки с указанием количества проводников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0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75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Линия цепей управления</w:t>
            </w:r>
          </w:p>
        </w:tc>
        <w:tc>
          <w:tcPr>
            <w:tcW w:w="245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73" name="Изображение82" title="Линия цепей управления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1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75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Линия сетей аварийного эвакуац</w:t>
            </w:r>
            <w:r>
              <w:t>ионного и охранного освещения</w:t>
            </w:r>
          </w:p>
        </w:tc>
        <w:tc>
          <w:tcPr>
            <w:tcW w:w="245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74" name="Изображение83" title="Линия сетей аварийного эвакуационного и охранного освещения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2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75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Линия напряжения 36В и ниже</w:t>
            </w:r>
          </w:p>
        </w:tc>
        <w:tc>
          <w:tcPr>
            <w:tcW w:w="245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75" name="Изображение84" title="Линия напряжения 36В и ниж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3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75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 xml:space="preserve">Линия заземления и </w:t>
            </w:r>
            <w:proofErr w:type="spellStart"/>
            <w:r>
              <w:t>зануления</w:t>
            </w:r>
            <w:proofErr w:type="spellEnd"/>
          </w:p>
        </w:tc>
        <w:tc>
          <w:tcPr>
            <w:tcW w:w="245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76" name="Изображение85" title="Линия заземления и зануления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4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75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Заземлители</w:t>
            </w:r>
          </w:p>
        </w:tc>
        <w:tc>
          <w:tcPr>
            <w:tcW w:w="245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77" name="Изображение86" title="Заземлители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5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75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Открытая прокладка проводов и кабелей</w:t>
            </w:r>
          </w:p>
        </w:tc>
        <w:tc>
          <w:tcPr>
            <w:tcW w:w="245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78" name="Изображение87" title="Открытая прокладка проводов и кабеле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6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75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Прокладка на тросе</w:t>
            </w:r>
          </w:p>
        </w:tc>
        <w:tc>
          <w:tcPr>
            <w:tcW w:w="245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79" name="Изображение88" title="Прокладка на трос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75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Прокладка в лотке</w:t>
            </w:r>
          </w:p>
        </w:tc>
        <w:tc>
          <w:tcPr>
            <w:tcW w:w="245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80" name="Изображение89" title="Прокладка в лотк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75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lastRenderedPageBreak/>
              <w:t>Прокладка в коробе</w:t>
            </w:r>
          </w:p>
        </w:tc>
        <w:tc>
          <w:tcPr>
            <w:tcW w:w="245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81" name="Изображение90" title="Прокладка в короб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75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Прокладка под плинтусом</w:t>
            </w:r>
          </w:p>
        </w:tc>
        <w:tc>
          <w:tcPr>
            <w:tcW w:w="245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82" name="Изображение91" title="Прокладка под плинтусом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0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75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 xml:space="preserve">Прокладка в </w:t>
            </w:r>
            <w:r>
              <w:t>трубе</w:t>
            </w:r>
          </w:p>
        </w:tc>
        <w:tc>
          <w:tcPr>
            <w:tcW w:w="245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83" name="Изображение92" title="Прокладка в труб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1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75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 xml:space="preserve">Разделительное уплотнение в </w:t>
            </w:r>
            <w:proofErr w:type="spellStart"/>
            <w:proofErr w:type="gramStart"/>
            <w:r>
              <w:t>в</w:t>
            </w:r>
            <w:proofErr w:type="spellEnd"/>
            <w:proofErr w:type="gramEnd"/>
            <w:r>
              <w:t xml:space="preserve"> трубах для взрывоопасных помещений</w:t>
            </w:r>
          </w:p>
        </w:tc>
        <w:tc>
          <w:tcPr>
            <w:tcW w:w="245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84" name="Изображение93" title="Разделительное уплотнение в в трубах для взрывоопасных помещени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2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75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 xml:space="preserve">Проводка гибкая в </w:t>
            </w:r>
            <w:proofErr w:type="spellStart"/>
            <w:r>
              <w:t>металлорукаве</w:t>
            </w:r>
            <w:proofErr w:type="spellEnd"/>
            <w:r>
              <w:t xml:space="preserve"> или гибком вводе</w:t>
            </w:r>
          </w:p>
        </w:tc>
        <w:tc>
          <w:tcPr>
            <w:tcW w:w="245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85" name="Изображение94" title="Проводка гибкая в металлорукаве или гибком ввод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3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75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Вертикальная прокладка. Кабель уходит на более высокую отметку или приходит с более высокой отметки</w:t>
            </w:r>
          </w:p>
        </w:tc>
        <w:tc>
          <w:tcPr>
            <w:tcW w:w="245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86" name="Изображение95" title="Вертикальная прокладка. Кабель уходит на более высокую отметку или приходит с более высокой отметки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4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75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 xml:space="preserve">Вертикальная прокладка. </w:t>
            </w:r>
            <w:r>
              <w:t>Кабель уходит на более низкую отметку или приходит с более низкой отметки</w:t>
            </w:r>
          </w:p>
        </w:tc>
        <w:tc>
          <w:tcPr>
            <w:tcW w:w="245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87" name="Изображение96" title="Вертикальная прокладка. Кабель уходит на более низкую отметку или приходит с более низкой отметки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5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75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Вертикальная прокладка. Кабель пересекает отметку, изображенную на плане, сверху вниз или снизу вверх и не имеет горизонтальных участков в пределах данного плана</w:t>
            </w:r>
          </w:p>
        </w:tc>
        <w:tc>
          <w:tcPr>
            <w:tcW w:w="245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88" name="Изображение97" title="Вертикальная прокладка. Кабель пересекает отметку, изображенную на плане, сверху вниз или снизу вверх и не имеет горизонтальных участков в пределах данного плана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6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12B51" w:rsidRDefault="00C12B51">
      <w:pPr>
        <w:pStyle w:val="Textbody"/>
        <w:spacing w:after="283"/>
      </w:pPr>
    </w:p>
    <w:p w:rsidR="00C12B51" w:rsidRDefault="00CD3F12">
      <w:pPr>
        <w:pStyle w:val="Textbody"/>
        <w:spacing w:after="283"/>
      </w:pPr>
      <w:r>
        <w:t>Проектировщики решают эту проблему по-разному:</w:t>
      </w:r>
    </w:p>
    <w:p w:rsidR="00C12B51" w:rsidRDefault="00CD3F12">
      <w:pPr>
        <w:pStyle w:val="Textbody"/>
        <w:numPr>
          <w:ilvl w:val="0"/>
          <w:numId w:val="17"/>
        </w:numPr>
      </w:pPr>
      <w:r>
        <w:t xml:space="preserve">большинство выполняет </w:t>
      </w:r>
      <w:proofErr w:type="spellStart"/>
      <w:r>
        <w:t>отрисовку</w:t>
      </w:r>
      <w:proofErr w:type="spellEnd"/>
      <w:r>
        <w:t xml:space="preserve"> проводки обычной линией, а потом дополняет обозначениями кружков, квадратиков и пр.;</w:t>
      </w:r>
    </w:p>
    <w:p w:rsidR="00C12B51" w:rsidRDefault="00CD3F12">
      <w:pPr>
        <w:pStyle w:val="Textbody"/>
        <w:numPr>
          <w:ilvl w:val="0"/>
          <w:numId w:val="17"/>
        </w:numPr>
        <w:spacing w:after="283"/>
      </w:pPr>
      <w:r>
        <w:lastRenderedPageBreak/>
        <w:t xml:space="preserve">продвинутые пользователи </w:t>
      </w:r>
      <w:proofErr w:type="spellStart"/>
      <w:r>
        <w:t>AutoCAD</w:t>
      </w:r>
      <w:proofErr w:type="spellEnd"/>
      <w:r>
        <w:t xml:space="preserve"> создают собственные типы линий.</w:t>
      </w:r>
    </w:p>
    <w:p w:rsidR="00C12B51" w:rsidRDefault="00CD3F12">
      <w:pPr>
        <w:pStyle w:val="Textbody"/>
        <w:spacing w:after="283"/>
      </w:pPr>
      <w:r>
        <w:t>Я — сторонник второго спо</w:t>
      </w:r>
      <w:r>
        <w:t>соба, т.к. он гораздо удобнее. Если вы используете специальный тип линии, то при её перемещении все «дополнительные» обозначения также перемещаются, ведь они часть линии.</w:t>
      </w:r>
    </w:p>
    <w:p w:rsidR="00C12B51" w:rsidRDefault="00CD3F12">
      <w:pPr>
        <w:pStyle w:val="Textbody"/>
        <w:spacing w:after="283"/>
      </w:pPr>
      <w:r>
        <w:t xml:space="preserve">Создать собственный тип линии в </w:t>
      </w:r>
      <w:proofErr w:type="spellStart"/>
      <w:r>
        <w:t>AutoCAD</w:t>
      </w:r>
      <w:proofErr w:type="spellEnd"/>
      <w:r>
        <w:t xml:space="preserve"> достаточно просто. Вы потратите некоторое вре</w:t>
      </w:r>
      <w:r>
        <w:t xml:space="preserve">мя на освоение этого навыка, зато </w:t>
      </w:r>
      <w:proofErr w:type="gramStart"/>
      <w:r>
        <w:t>сэкономите</w:t>
      </w:r>
      <w:proofErr w:type="gramEnd"/>
      <w:r>
        <w:t xml:space="preserve"> потом массу времени при проектировании.</w:t>
      </w:r>
    </w:p>
    <w:p w:rsidR="00C12B51" w:rsidRDefault="00CD3F12">
      <w:pPr>
        <w:pStyle w:val="Textbody"/>
        <w:spacing w:after="283"/>
      </w:pPr>
      <w:r>
        <w:t xml:space="preserve">Изображение вертикальной прокладки удобнее всего сделать при помощи блоков </w:t>
      </w:r>
      <w:proofErr w:type="spellStart"/>
      <w:r>
        <w:t>AutoCAD</w:t>
      </w:r>
      <w:proofErr w:type="spellEnd"/>
      <w:r>
        <w:t>, а лучше при помощи динамических блоков.</w:t>
      </w:r>
    </w:p>
    <w:p w:rsidR="00C12B51" w:rsidRDefault="00CD3F12">
      <w:pPr>
        <w:pStyle w:val="3"/>
        <w:spacing w:after="283"/>
      </w:pPr>
      <w:r>
        <w:t xml:space="preserve">Условные графические изображения шин и </w:t>
      </w:r>
      <w:proofErr w:type="spellStart"/>
      <w:r>
        <w:t>шинопров</w:t>
      </w:r>
      <w:r>
        <w:t>одов</w:t>
      </w:r>
      <w:proofErr w:type="spellEnd"/>
    </w:p>
    <w:tbl>
      <w:tblPr>
        <w:tblW w:w="10205" w:type="dxa"/>
        <w:tblInd w:w="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2"/>
        <w:gridCol w:w="3163"/>
      </w:tblGrid>
      <w:tr w:rsidR="00C12B51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04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rStyle w:val="StrongEmphasis"/>
              </w:rPr>
              <w:t>Наименование</w:t>
            </w:r>
          </w:p>
        </w:tc>
        <w:tc>
          <w:tcPr>
            <w:tcW w:w="316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rStyle w:val="StrongEmphasis"/>
              </w:rPr>
              <w:t>Изображение</w:t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04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 xml:space="preserve">Прокладка шин и </w:t>
            </w:r>
            <w:proofErr w:type="spellStart"/>
            <w:r>
              <w:t>шинопроводов</w:t>
            </w:r>
            <w:proofErr w:type="spellEnd"/>
            <w:r>
              <w:t>. Общее изображение</w:t>
            </w:r>
          </w:p>
        </w:tc>
        <w:tc>
          <w:tcPr>
            <w:tcW w:w="316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89" name="Изображение98" title="Прокладка шин и шинопроводов. Общее изображени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04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Шина, проложенная на изоляторах</w:t>
            </w:r>
          </w:p>
        </w:tc>
        <w:tc>
          <w:tcPr>
            <w:tcW w:w="316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90" name="Изображение99" title="Шина, проложенная на изоляторах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04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Пакет шин, проложенных на изоляторах</w:t>
            </w:r>
          </w:p>
        </w:tc>
        <w:tc>
          <w:tcPr>
            <w:tcW w:w="316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91" name="Изображение100" title="Пакет шин, проложенных на изоляторах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04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 xml:space="preserve">Шины или </w:t>
            </w:r>
            <w:proofErr w:type="spellStart"/>
            <w:r>
              <w:t>шинопровод</w:t>
            </w:r>
            <w:proofErr w:type="spellEnd"/>
            <w:r>
              <w:t xml:space="preserve"> на стойках</w:t>
            </w:r>
          </w:p>
        </w:tc>
        <w:tc>
          <w:tcPr>
            <w:tcW w:w="316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92" name="Изображение101" title="Шины или шинопровод на стойках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0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04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 xml:space="preserve">Шины или </w:t>
            </w:r>
            <w:proofErr w:type="spellStart"/>
            <w:r>
              <w:t>шинопровод</w:t>
            </w:r>
            <w:proofErr w:type="spellEnd"/>
            <w:r>
              <w:t xml:space="preserve"> на подвесах</w:t>
            </w:r>
          </w:p>
        </w:tc>
        <w:tc>
          <w:tcPr>
            <w:tcW w:w="316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93" name="Изображение102" title="Шины или шинопровод на подвесах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1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04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 xml:space="preserve">Шины или </w:t>
            </w:r>
            <w:proofErr w:type="spellStart"/>
            <w:r>
              <w:t>шинопровод</w:t>
            </w:r>
            <w:proofErr w:type="spellEnd"/>
            <w:r>
              <w:t xml:space="preserve"> на </w:t>
            </w:r>
            <w:r>
              <w:t>кронштейнах</w:t>
            </w:r>
          </w:p>
        </w:tc>
        <w:tc>
          <w:tcPr>
            <w:tcW w:w="316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94" name="Изображение103" title="Шины или шинопровод на кронштейнах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2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04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lastRenderedPageBreak/>
              <w:t>Троллейная линия</w:t>
            </w:r>
          </w:p>
        </w:tc>
        <w:tc>
          <w:tcPr>
            <w:tcW w:w="316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95" name="Изображение104" title="Троллейная линия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3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04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Секционирование троллейной линии</w:t>
            </w:r>
          </w:p>
        </w:tc>
        <w:tc>
          <w:tcPr>
            <w:tcW w:w="316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96" name="Изображение105" title="Секционирование троллейной линии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4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04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Компенсатор шинный, троллейный</w:t>
            </w:r>
          </w:p>
        </w:tc>
        <w:tc>
          <w:tcPr>
            <w:tcW w:w="316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97" name="Изображение106" title="Компенсатор шинный, троллейны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5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1020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rStyle w:val="af0"/>
              </w:rPr>
              <w:t xml:space="preserve">Примечание. Изображение места крепления </w:t>
            </w:r>
            <w:proofErr w:type="spellStart"/>
            <w:r>
              <w:rPr>
                <w:rStyle w:val="af0"/>
              </w:rPr>
              <w:t>шинопровода</w:t>
            </w:r>
            <w:proofErr w:type="spellEnd"/>
            <w:r>
              <w:rPr>
                <w:rStyle w:val="af0"/>
              </w:rPr>
              <w:t xml:space="preserve"> должно соответствовать его проектному положению</w:t>
            </w:r>
          </w:p>
        </w:tc>
      </w:tr>
    </w:tbl>
    <w:p w:rsidR="00C12B51" w:rsidRDefault="00C12B51">
      <w:pPr>
        <w:pStyle w:val="Textbody"/>
        <w:spacing w:after="283"/>
      </w:pPr>
    </w:p>
    <w:p w:rsidR="00C12B51" w:rsidRDefault="00CD3F12">
      <w:pPr>
        <w:pStyle w:val="3"/>
        <w:spacing w:after="283"/>
      </w:pPr>
      <w:r>
        <w:t>Условные графические изображения коробок, шкафов,</w:t>
      </w:r>
      <w:r>
        <w:t xml:space="preserve"> щитов и пультов</w:t>
      </w:r>
    </w:p>
    <w:tbl>
      <w:tblPr>
        <w:tblW w:w="10205" w:type="dxa"/>
        <w:tblInd w:w="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24"/>
        <w:gridCol w:w="2381"/>
      </w:tblGrid>
      <w:tr w:rsidR="00C12B51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rStyle w:val="StrongEmphasis"/>
              </w:rPr>
              <w:t>Наименование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rStyle w:val="StrongEmphasis"/>
              </w:rPr>
              <w:t>Изображение</w:t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 xml:space="preserve">Коробка </w:t>
            </w:r>
            <w:proofErr w:type="spellStart"/>
            <w:r>
              <w:t>ответвительная</w:t>
            </w:r>
            <w:proofErr w:type="spellEnd"/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98" name="Изображение107" title="Коробка ответвительная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6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Коробка вводная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99" name="Изображение108" title="Коробка вводная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Коробка протяжная, ящик протяжной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100" name="Изображение109" title="Коробка протяжная, ящик протяжно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Коробка, ящик с зажимами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101" name="Изображение110" title="Коробка, ящик с зажимами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lastRenderedPageBreak/>
              <w:t>Шкаф распределительный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102" name="Изображение111" title="Шкаф распределительны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0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Щиток групповой рабочего освещения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103" name="Изображение112" title="Щиток групповой рабочего освещения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1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Щиток групповой аварийного освещения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104" name="Изображение113" title="Щиток групповой аварийного освещения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2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Щиток лабораторный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105" name="Изображение114" title="Щиток лабораторны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3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Ящик с аппаратурой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106" name="Изображение115" title="Ящик с аппаратуро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4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Ящик управления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107" name="Изображение116" title="Ящик управления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5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Шкаф, панель, пульт, щиток одностороннего обслуживания, пост местного управления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108" name="Изображение117" title="Шкаф, панель, пульт, щиток одностороннего обслуживания, пост местного управления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6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Шкаф, панель двухстороннего обслуживания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109" name="Изображение118" title="Шкаф, панель двухстороннего обслуживания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 xml:space="preserve">Шкаф, щит, пульт из нескольких панелей одностороннего </w:t>
            </w:r>
            <w:r>
              <w:t>обслуживания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110" name="Изображение119" title="Шкаф, щит, пульт из нескольких панелей одностороннего обслуживания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lastRenderedPageBreak/>
              <w:t>Шкаф, щит, пульт из нескольких панелей двухстороннего обслуживания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111" name="Изображение120" title="Шкаф, щит, пульт из нескольких панелей двухстороннего обслуживания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Щит открытый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112" name="Изображение121" title="Щит открыты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0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Ящик трансформаторный понижающий (ЯТП)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113" name="Изображение122" title="Ящик трансформаторный понижающий (ЯТП)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1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12B51" w:rsidRDefault="00C12B51">
      <w:pPr>
        <w:pStyle w:val="Textbody"/>
        <w:spacing w:after="283"/>
      </w:pPr>
    </w:p>
    <w:p w:rsidR="00C12B51" w:rsidRDefault="00CD3F12">
      <w:pPr>
        <w:pStyle w:val="3"/>
        <w:spacing w:after="283"/>
      </w:pPr>
      <w:r>
        <w:t>Условные графические обозначения выключателей, переключателей</w:t>
      </w:r>
    </w:p>
    <w:p w:rsidR="00C12B51" w:rsidRDefault="00CD3F12">
      <w:pPr>
        <w:pStyle w:val="Textbody"/>
        <w:spacing w:after="283"/>
      </w:pPr>
      <w:proofErr w:type="gramStart"/>
      <w:r>
        <w:t xml:space="preserve">ГОСТ 21.210-2014 не предусматривает условных </w:t>
      </w:r>
      <w:r>
        <w:t xml:space="preserve">изображения для </w:t>
      </w:r>
      <w:proofErr w:type="spellStart"/>
      <w:r>
        <w:t>светорегуляторов</w:t>
      </w:r>
      <w:proofErr w:type="spellEnd"/>
      <w:r>
        <w:t xml:space="preserve"> (</w:t>
      </w:r>
      <w:proofErr w:type="spellStart"/>
      <w:r>
        <w:t>диммеров</w:t>
      </w:r>
      <w:proofErr w:type="spellEnd"/>
      <w:r>
        <w:t>) и отдельного изображения для кнопочных выключателей, поэтому я ввёл для них собственные обозначения в соответствии с п.4.7.</w:t>
      </w:r>
      <w:proofErr w:type="gramEnd"/>
    </w:p>
    <w:tbl>
      <w:tblPr>
        <w:tblW w:w="10205" w:type="dxa"/>
        <w:tblInd w:w="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24"/>
        <w:gridCol w:w="2381"/>
      </w:tblGrid>
      <w:tr w:rsidR="00C12B51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rStyle w:val="StrongEmphasis"/>
              </w:rPr>
              <w:t>Наименование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rStyle w:val="StrongEmphasis"/>
              </w:rPr>
              <w:t>Изображение</w:t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 xml:space="preserve">Выключатель для открытой установки со степенью защиты от IP20 </w:t>
            </w:r>
            <w:r>
              <w:t>до IP23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12B51">
            <w:pPr>
              <w:pStyle w:val="TableContents"/>
              <w:rPr>
                <w:sz w:val="4"/>
                <w:szCs w:val="4"/>
              </w:rPr>
            </w:pP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однополюсный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114" name="Изображение123" title="Выключатель однополюсный для открытой установки со степенью защиты от IP20 до IP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2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однополюсный сдвоенный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115" name="Изображение124" title="Выключатель однополюсный сдвоенный для открытой установки со степенью защиты от IP20 до IP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3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однополюсный строенный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116" name="Изображение125" title="Выключатель однополюсный строенный для открытой установки со степенью защиты от IP20 до IP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4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двухполюсный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117" name="Изображение126" title="Выключатель двухполюсный строенный для открытой установки со степенью защиты от IP20 до IP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5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lastRenderedPageBreak/>
              <w:t>трехполюсный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118" name="Изображение127" title="Выключатель трехполюсный строенный для открытой установки со степенью защиты от IP20 до IP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6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Выключатель для скрытой установки со степенью защиты от IP20 до IP23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12B51">
            <w:pPr>
              <w:pStyle w:val="TableContents"/>
              <w:rPr>
                <w:sz w:val="4"/>
                <w:szCs w:val="4"/>
              </w:rPr>
            </w:pP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однополюсный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119" name="Изображение128" title="Выключатель однополюсный для скрытой установки со степенью защиты от IP20 до IP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однополюсный сдвоенный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120" name="Изображение129" title="Выключатель однополюсный сдвоенный для скрытой установки со степенью защиты от IP20 до IP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однополюсный строенный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121" name="Изображение130" title="Выключатель однополюсный строенный для скрытой установки со степенью защиты от IP20 до IP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двухполюсный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122" name="Изображение131" title="Выключатель двухполюсный строенный для скрытой установки со степенью защиты от IP20 до IP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0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Выключатель для открытой установки со степенью защиты не ниже IP44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12B51">
            <w:pPr>
              <w:pStyle w:val="TableContents"/>
              <w:rPr>
                <w:sz w:val="4"/>
                <w:szCs w:val="4"/>
              </w:rPr>
            </w:pP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однополюсный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123" name="Изображение132" title="Выключатель однополюсный для открытой установки со степенью защиты не ниже IP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1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двухполюсный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124" name="Изображение133" title="Выключатель двухполюсный для открытой установки со степенью защиты не ниже IP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2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трехполюсный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125" name="Изображение134" title="Выключатель трехполюсный для открытой установки со степенью защиты не ниже IP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3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 xml:space="preserve">Переключатель на два направления без нулевого положения со </w:t>
            </w:r>
            <w:r>
              <w:lastRenderedPageBreak/>
              <w:t>степенью защиты от IP20 до IP23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12B51">
            <w:pPr>
              <w:pStyle w:val="TableContents"/>
              <w:rPr>
                <w:sz w:val="4"/>
                <w:szCs w:val="4"/>
              </w:rPr>
            </w:pP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lastRenderedPageBreak/>
              <w:t>открытой установки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126" name="Изображение135" title="Переключатель на два направления без нулевого положения со степенью защиты от IP20 до IP23 открытой установки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4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 xml:space="preserve">скрытой </w:t>
            </w:r>
            <w:r>
              <w:t>установки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127" name="Изображение136" title="Переключатель на два направления без нулевого положения со степенью защиты от IP20 до IP23 открытой установки скрытой установки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5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Переключатель на два направления без нулевого положения со степенью защиты не ниже IP44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128" name="Изображение137" title="Переключатель на два направления без нулевого положения со степенью защиты не ниже IP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6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proofErr w:type="spellStart"/>
            <w:r>
              <w:t>Светорегулятор</w:t>
            </w:r>
            <w:proofErr w:type="spellEnd"/>
            <w:r>
              <w:t xml:space="preserve"> (</w:t>
            </w:r>
            <w:proofErr w:type="spellStart"/>
            <w:r>
              <w:t>диммер</w:t>
            </w:r>
            <w:proofErr w:type="spellEnd"/>
            <w:r>
              <w:t>) для открытой установки со степенью защиты от IP20 до IP23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129" name="Изображение138" title="Светорегулятор (диммер) для открытой установки со степенью защиты от IP20 до IP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proofErr w:type="spellStart"/>
            <w:r>
              <w:t>Светорегулятор</w:t>
            </w:r>
            <w:proofErr w:type="spellEnd"/>
            <w:r>
              <w:t xml:space="preserve"> (</w:t>
            </w:r>
            <w:proofErr w:type="spellStart"/>
            <w:r>
              <w:t>диммер</w:t>
            </w:r>
            <w:proofErr w:type="spellEnd"/>
            <w:r>
              <w:t>) для скрытой установки со степенью защиты от</w:t>
            </w:r>
            <w:r>
              <w:t xml:space="preserve"> IP20 до IP23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130" name="Изображение139" title="Светорегулятор (диммер) для скрытой установки со степенью защиты от IP20 до IP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proofErr w:type="spellStart"/>
            <w:r>
              <w:t>Светорегулятор</w:t>
            </w:r>
            <w:proofErr w:type="spellEnd"/>
            <w:r>
              <w:t xml:space="preserve"> (</w:t>
            </w:r>
            <w:proofErr w:type="spellStart"/>
            <w:r>
              <w:t>диммер</w:t>
            </w:r>
            <w:proofErr w:type="spellEnd"/>
            <w:r>
              <w:t>) для открытой установки со степенью защиты не ниже IP44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131" name="Изображение140" title="Светорегулятор (диммер) для открытой установки со степенью защиты не ниже IP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Выключатель кнопочный для открытой установки со степенью защиты от IP20 до IP23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132" name="Изображение141" title="Выключатель кнопочный для открытой установки со степенью защиты от IP20 до IP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0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 xml:space="preserve">Выключатель кнопочный для скрытой установки со степенью защиты от IP20 до </w:t>
            </w:r>
            <w:r>
              <w:t>IP23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133" name="Изображение142" title="Выключатель кнопочный для скрытой установки со степенью защиты от IP20 до IP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1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Выключатель кнопочный для открытой установки со степенью защиты не ниже IP44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134" name="Изображение143" title="Выключатель кнопочный для открытой установки со степенью защиты не ниже IP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2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12B51" w:rsidRDefault="00C12B51">
      <w:pPr>
        <w:pStyle w:val="Textbody"/>
        <w:spacing w:after="283"/>
      </w:pPr>
    </w:p>
    <w:p w:rsidR="00C12B51" w:rsidRDefault="00CD3F12">
      <w:pPr>
        <w:pStyle w:val="3"/>
        <w:spacing w:after="283"/>
      </w:pPr>
      <w:r>
        <w:t>Условные графические обозначения штепсельных розеток</w:t>
      </w:r>
    </w:p>
    <w:tbl>
      <w:tblPr>
        <w:tblW w:w="10205" w:type="dxa"/>
        <w:tblInd w:w="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24"/>
        <w:gridCol w:w="2381"/>
      </w:tblGrid>
      <w:tr w:rsidR="00C12B51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rStyle w:val="StrongEmphasis"/>
              </w:rPr>
              <w:t>Наименование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rStyle w:val="StrongEmphasis"/>
              </w:rPr>
              <w:t>Изображение</w:t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Штепсельная розетка открытой установки со степенью защиты от IP20 до IP23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12B51">
            <w:pPr>
              <w:pStyle w:val="TableContents"/>
              <w:rPr>
                <w:sz w:val="4"/>
                <w:szCs w:val="4"/>
              </w:rPr>
            </w:pP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двухполюсная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135" name="Изображение144" title="Штепсельная розетка открытой установки со степенью защиты от IP20 до IP23 двухполюсная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3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двухполюсная сдвоенная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136" name="Изображение145" title="Штепсельная розетка открытой установки со степенью защиты от IP20 до IP23 двухполюсная сдвоенная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4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proofErr w:type="gramStart"/>
            <w:r>
              <w:t>двухполюсная</w:t>
            </w:r>
            <w:proofErr w:type="gramEnd"/>
            <w:r>
              <w:t xml:space="preserve"> с защитным контактом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137" name="Изображение146" title="Штепсельная розетка открытой установки со степенью защиты от IP20 до IP23 двухполюсная с защитным контактом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5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proofErr w:type="gramStart"/>
            <w:r>
              <w:t>двухполюсная</w:t>
            </w:r>
            <w:proofErr w:type="gramEnd"/>
            <w:r>
              <w:t xml:space="preserve"> сдвоенная с защитным контактом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138" name="Изображение147" title="Штепсельная розетка открытой установки со степенью защиты от IP20 до IP23 двухполюсная сдвоенная с защитным контактом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6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трехполюсная с защитным контактом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139" name="Изображение148" title="Штепсельная розетка открытой установки со степенью защиты от IP20 до IP23 трехполюсная с защитным контактом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блок из нескольких компьютерных розеток (цифра указывает число розеток в блоке)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140" name="Изображение149" title="Штепсельная розетка открытой установки со степенью защиты от IP20 до IP23 блок из нескольких компьютерных розеток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 xml:space="preserve">блок из нескольких </w:t>
            </w:r>
            <w:r>
              <w:t>бытовых розеток (цифра указывает число розеток в блоке)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141" name="Изображение150" title="Штепсельная розетка открытой установки со степенью защиты от IP20 до IP23 блок из нескольких бытовых розеток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Штепсельная розетка скрытой установки со степенью защиты от IP20 до IP23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12B51">
            <w:pPr>
              <w:pStyle w:val="TableContents"/>
              <w:rPr>
                <w:sz w:val="4"/>
                <w:szCs w:val="4"/>
              </w:rPr>
            </w:pP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lastRenderedPageBreak/>
              <w:t>двухполюсная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142" name="Изображение151" title="Штепсельная розетка скрытой установки со степенью защиты от IP20 до IP23 двухполюсная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0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двухполюсная сдвоенная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143" name="Изображение152" title="Штепсельная розетка скрытой установки со степенью защиты от IP20 до IP23 двухполюсная сдвоенная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1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proofErr w:type="gramStart"/>
            <w:r>
              <w:t>двухполюсная</w:t>
            </w:r>
            <w:proofErr w:type="gramEnd"/>
            <w:r>
              <w:t xml:space="preserve"> с защитным контактом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144" name="Изображение153" title="Штепсельная розетка скрытой установки со степенью защиты от IP20 до IP23 двухполюсная с защитным контактом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2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proofErr w:type="gramStart"/>
            <w:r>
              <w:t>двухполюсная</w:t>
            </w:r>
            <w:proofErr w:type="gramEnd"/>
            <w:r>
              <w:t xml:space="preserve"> сдвоенная с защитным контактом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145" name="Изображение154" title="Штепсельная розетка скрытой установки со степенью защиты от IP20 до IP23 двухполюсная сдвоенная с защитным контактом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3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трехполюсная с защитным контактом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146" name="Изображение155" title="Штепсельная розетка скрытой установки со степенью защиты от IP20 до IP23 трехполюсная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4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блок из нескольких компьютерных розеток (цифра указывает число розеток в блоке)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147" name="Изображение156" title="Штепсельная розетка скрытой установки со степенью защиты от IP20 до IP23 блок из нескольких компьютерных розеток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5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блок из нескольких бытовых розеток (цифра указывает число розеток в блоке)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148" name="Изображение157" title="Штепсельная розетка скрытой установки со степенью защиты от IP20 до IP23 блок из нескольких бытовых розеток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6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Штепсельная розетка со степенью защиты не ниже IP44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12B51">
            <w:pPr>
              <w:pStyle w:val="TableContents"/>
              <w:rPr>
                <w:sz w:val="4"/>
                <w:szCs w:val="4"/>
              </w:rPr>
            </w:pP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двухполюсная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149" name="Изображение158" title="Штепсельная розетка со степенью защиты не ниже IP44 двухполюсная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двухполюсная сдвоенная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150" name="Изображение159" title="Штепсельная розетка со степенью защиты не ниже IP44 двухполюсная сдвоенная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proofErr w:type="gramStart"/>
            <w:r>
              <w:lastRenderedPageBreak/>
              <w:t>двухполюсная</w:t>
            </w:r>
            <w:proofErr w:type="gramEnd"/>
            <w:r>
              <w:t xml:space="preserve"> с защитным контактом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151" name="Изображение160" title="Штепсельная розетка со степенью защиты не ниже IP44 двухполюсная с защитным контактом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proofErr w:type="gramStart"/>
            <w:r>
              <w:t>двухполюсная</w:t>
            </w:r>
            <w:proofErr w:type="gramEnd"/>
            <w:r>
              <w:t xml:space="preserve"> сдвоенная с защитным контактом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152" name="Изображение161" title="Штепсельная розетка со степенью защиты не ниже IP44 двухполюсная сдвоенная с защитным контактом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0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трехполюсная с защитным контактом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153" name="Изображение162" title="Штепсельная розетка со степенью защиты не ниже IP44 трехполюсная с защитным контактом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1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блок из нескольких компьютерных розеток (цифра указывает число розеток в блоке)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154" name="Изображение163" title="Штепсельная розетка со степенью защиты не ниже IP44 блок из нескольких компьютерных розеток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2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 xml:space="preserve">блок из </w:t>
            </w:r>
            <w:r>
              <w:t>нескольких бытовых розеток (цифра указывает число розеток в блоке)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155" name="Изображение164" title="Штепсельная розетка со степенью защиты не ниже IP44 блок из нескольких бытовых розеток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3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12B51" w:rsidRDefault="00C12B51">
      <w:pPr>
        <w:pStyle w:val="Textbody"/>
        <w:spacing w:after="283"/>
      </w:pPr>
    </w:p>
    <w:p w:rsidR="00C12B51" w:rsidRDefault="00CD3F12">
      <w:pPr>
        <w:pStyle w:val="3"/>
        <w:spacing w:after="283"/>
      </w:pPr>
      <w:r>
        <w:t>Условные графические обозначения светильников и прожекторов</w:t>
      </w:r>
    </w:p>
    <w:p w:rsidR="00C12B51" w:rsidRDefault="00CD3F12">
      <w:pPr>
        <w:pStyle w:val="Textbody"/>
        <w:spacing w:after="283"/>
      </w:pPr>
      <w:r>
        <w:t xml:space="preserve">Радует, что в обновленной версии ГОСТ добавлены изображения светодиодных светильников и светильников с компактными </w:t>
      </w:r>
      <w:r>
        <w:t>люминесцентными лампами.</w:t>
      </w:r>
    </w:p>
    <w:tbl>
      <w:tblPr>
        <w:tblW w:w="10205" w:type="dxa"/>
        <w:tblInd w:w="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24"/>
        <w:gridCol w:w="2381"/>
      </w:tblGrid>
      <w:tr w:rsidR="00C12B51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rStyle w:val="StrongEmphasis"/>
              </w:rPr>
              <w:t>Наименование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rStyle w:val="StrongEmphasis"/>
              </w:rPr>
              <w:t>Изображение</w:t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Светильник с лампой накаливания, галогенной лампой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156" name="Изображение165" title="Светильник с лампой накаливания, галогенной лампо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4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Светильник с компактными люминесцентными лампами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157" name="Изображение166" title="Светильник с компактными люминесцентными лампами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5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lastRenderedPageBreak/>
              <w:t xml:space="preserve">Светильник светодиодный с формой, отличной </w:t>
            </w:r>
            <w:proofErr w:type="gramStart"/>
            <w:r>
              <w:t>от</w:t>
            </w:r>
            <w:proofErr w:type="gramEnd"/>
            <w:r>
              <w:t xml:space="preserve"> линейной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158" name="Изображение167" title="Светильник светодиодный с формой, отличной от линейно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6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 xml:space="preserve">Светильник с линейными люминесцентными </w:t>
            </w:r>
            <w:r>
              <w:t>лампами (допускается также изображать в масштабе чертежа)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159" name="Изображение168" title="Светильник с линейными люминесцентными лампами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Светильник линейный светодиодный (допускается также изображать в масштабе чертежа)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160" name="Изображение169" title="Светильник линейный светодиодны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Светильник с разрядной лампой высокого давления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161" name="Изображение170" title="Светильник с разрядной лампой высокого давления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Люстра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162" name="Изображение171" title="Люстра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0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Светильник-</w:t>
            </w:r>
            <w:proofErr w:type="spellStart"/>
            <w:r>
              <w:t>световод</w:t>
            </w:r>
            <w:proofErr w:type="spellEnd"/>
            <w:r>
              <w:t xml:space="preserve"> щелевой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163" name="Изображение172" title="Светильник-световод щелево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1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 xml:space="preserve">Прожектор. Общее </w:t>
            </w:r>
            <w:r>
              <w:t>изображение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164" name="Изображение173" title="Прожектор. Общее изображени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2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Группа прожекторов с направлением оптической оси в одну сторону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165" name="Изображение174" title="Группа прожекторов с направлением оптической оси в одну сторону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3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Группа прожекторов с направлением оптической оси во все стороны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166" name="Изображение175" title="Группа прожекторов с направлением оптической оси во все стороны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4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lastRenderedPageBreak/>
              <w:t>Светофор сигнальный (три лампы)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167" name="Изображение176" title="Светофор сигнальный (три лампы)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5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Патрон ламповый стенной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168" name="Изображение177" title="Патрон ламповый стенно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6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Патрон ламповый подвесной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169" name="Изображение178" title="Патрон ламповый подвесно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 xml:space="preserve">Патрон ламповый </w:t>
            </w:r>
            <w:r>
              <w:t>потолочный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170" name="Изображение179" title="Патрон ламповый потолочны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Светильник аварийного освещения (пример светильника с лампой накаливания)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171" name="Изображение180" title="Светильник аварийного освещения с лампой накаливания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Светильник для специального освещения (световой указатель)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172" name="Изображение181" title="Светильник для специального освещения (световой указатель)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0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12B51" w:rsidRDefault="00C12B51">
      <w:pPr>
        <w:pStyle w:val="Textbody"/>
        <w:spacing w:after="283"/>
      </w:pPr>
    </w:p>
    <w:p w:rsidR="00C12B51" w:rsidRDefault="00CD3F12">
      <w:pPr>
        <w:pStyle w:val="3"/>
        <w:spacing w:after="283"/>
      </w:pPr>
      <w:r>
        <w:t>Условные графические обозначения аппаратов контроля и управления</w:t>
      </w:r>
    </w:p>
    <w:tbl>
      <w:tblPr>
        <w:tblW w:w="10205" w:type="dxa"/>
        <w:tblInd w:w="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24"/>
        <w:gridCol w:w="2381"/>
      </w:tblGrid>
      <w:tr w:rsidR="00C12B51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rStyle w:val="StrongEmphasis"/>
              </w:rPr>
              <w:t>Наименование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rStyle w:val="StrongEmphasis"/>
              </w:rPr>
              <w:t>Изображение</w:t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Звонок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173" name="Изображение182" title="Условное изображение. Звонок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1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Сирена, гудок, ревун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174" name="Изображение183" title="Условное изображение. Сирена, гудок, ревун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2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lastRenderedPageBreak/>
              <w:t>Табло для вызова персонала на один сигнал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175" name="Изображение184" title="Условное изображение. Табло для вызова персонала на один сигнал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3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Табло для вызова персонала на несколько сигналов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176" name="Изображение185" title="Условное изображение. Табло для вызова персонала на несколько сигналов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4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Надписи и знаки рекламные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177" name="Изображение186" title="Условное изображение. Надписи и знаки рекламны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5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Устройство пусковое для электродвигателей. Общее изображение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178" name="Изображение187" title="Устройство пусковое для электродвигателей. Общее изображени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6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Магнитный пускатель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179" name="Изображение188" title="Условное изображение. Магнитный пускатель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Пост кнопочный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12B51">
            <w:pPr>
              <w:pStyle w:val="TableContents"/>
              <w:rPr>
                <w:sz w:val="4"/>
                <w:szCs w:val="4"/>
              </w:rPr>
            </w:pP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на</w:t>
            </w:r>
            <w:r>
              <w:t xml:space="preserve"> одну кнопку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180" name="Изображение189" title="Условное изображение. Пост кнопочный на одну кнопку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на две кнопки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181" name="Изображение190" title="Условное изображение. Пост кнопочный на две кнопки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на три кнопки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182" name="Изображение191" title="Условное изображение. Пост кнопочный на три кнопки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0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t>с двумя светящимися кнопками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183" name="Изображение192" title="Условное изображение. Пост кнопочный с двумя светящимися кнопками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1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51">
        <w:tblPrEx>
          <w:tblCellMar>
            <w:top w:w="0" w:type="dxa"/>
            <w:bottom w:w="0" w:type="dxa"/>
          </w:tblCellMar>
        </w:tblPrEx>
        <w:tc>
          <w:tcPr>
            <w:tcW w:w="78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lastRenderedPageBreak/>
              <w:t>на две кнопки с двумя сигнальными лампами</w:t>
            </w:r>
          </w:p>
        </w:tc>
        <w:tc>
          <w:tcPr>
            <w:tcW w:w="23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12B51" w:rsidRDefault="00CD3F12">
            <w:pPr>
              <w:pStyle w:val="TableContents"/>
            </w:pPr>
            <w:r>
              <w:rPr>
                <w:noProof/>
              </w:rPr>
              <w:drawing>
                <wp:inline distT="0" distB="0" distL="0" distR="0">
                  <wp:extent cx="1428840" cy="952560"/>
                  <wp:effectExtent l="0" t="0" r="0" b="0"/>
                  <wp:docPr id="184" name="Изображение193" title="Условное изображение. Пост кнопочный на две кнопки с двумя сигнальными лампами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2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840" cy="95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12B51" w:rsidRDefault="00C12B51">
      <w:pPr>
        <w:pStyle w:val="Textbody"/>
        <w:spacing w:after="283"/>
      </w:pPr>
    </w:p>
    <w:p w:rsidR="00C12B51" w:rsidRDefault="00C12B51">
      <w:pPr>
        <w:pStyle w:val="Textbody"/>
        <w:spacing w:after="283"/>
      </w:pPr>
    </w:p>
    <w:p w:rsidR="00C12B51" w:rsidRDefault="00CD3F12">
      <w:pPr>
        <w:pStyle w:val="Textbody"/>
        <w:tabs>
          <w:tab w:val="left" w:pos="0"/>
        </w:tabs>
        <w:ind w:firstLine="567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  <w:bCs/>
        </w:rPr>
        <w:t>Обозначения в схемах законспектировать, таблицы перечертить</w:t>
      </w:r>
    </w:p>
    <w:sectPr w:rsidR="00C12B51">
      <w:headerReference w:type="default" r:id="rId193"/>
      <w:footerReference w:type="default" r:id="rId194"/>
      <w:pgSz w:w="11906" w:h="16838"/>
      <w:pgMar w:top="780" w:right="567" w:bottom="698" w:left="9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CD3F12">
      <w:r>
        <w:separator/>
      </w:r>
    </w:p>
  </w:endnote>
  <w:endnote w:type="continuationSeparator" w:id="0">
    <w:p w:rsidR="00000000" w:rsidRDefault="00CD3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charset w:val="02"/>
    <w:family w:val="auto"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Liberation Serif">
    <w:altName w:val="Times New Roman"/>
    <w:charset w:val="00"/>
    <w:family w:val="roman"/>
    <w:pitch w:val="variable"/>
  </w:font>
  <w:font w:name="Source Han Sans CN Regular">
    <w:altName w:val="Times New Roman"/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Liberation Mono">
    <w:charset w:val="00"/>
    <w:family w:val="modern"/>
    <w:pitch w:val="fixed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1A86" w:rsidRDefault="00CD3F12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CD3F12">
      <w:r>
        <w:rPr>
          <w:color w:val="000000"/>
        </w:rPr>
        <w:separator/>
      </w:r>
    </w:p>
  </w:footnote>
  <w:footnote w:type="continuationSeparator" w:id="0">
    <w:p w:rsidR="00000000" w:rsidRDefault="00CD3F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1A86" w:rsidRDefault="00CD3F12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048BB"/>
    <w:multiLevelType w:val="multilevel"/>
    <w:tmpl w:val="F0E89B68"/>
    <w:styleLink w:val="Numberingivx1"/>
    <w:lvl w:ilvl="0">
      <w:start w:val="1"/>
      <w:numFmt w:val="lowerRoman"/>
      <w:lvlText w:val="%1."/>
      <w:lvlJc w:val="right"/>
    </w:lvl>
    <w:lvl w:ilvl="1">
      <w:start w:val="1"/>
      <w:numFmt w:val="lowerRoman"/>
      <w:lvlText w:val="%2."/>
      <w:lvlJc w:val="right"/>
    </w:lvl>
    <w:lvl w:ilvl="2">
      <w:start w:val="3"/>
      <w:numFmt w:val="lowerLetter"/>
      <w:lvlText w:val="%3)"/>
      <w:lvlJc w:val="right"/>
    </w:lvl>
    <w:lvl w:ilvl="3">
      <w:numFmt w:val="bullet"/>
      <w:lvlText w:val="•"/>
      <w:lvlJc w:val="right"/>
      <w:rPr>
        <w:rFonts w:ascii="OpenSymbol" w:hAnsi="OpenSymbol"/>
      </w:rPr>
    </w:lvl>
    <w:lvl w:ilvl="4">
      <w:numFmt w:val="bullet"/>
      <w:lvlText w:val="•"/>
      <w:lvlJc w:val="right"/>
      <w:rPr>
        <w:rFonts w:ascii="OpenSymbol" w:hAnsi="OpenSymbol"/>
      </w:rPr>
    </w:lvl>
    <w:lvl w:ilvl="5">
      <w:numFmt w:val="bullet"/>
      <w:lvlText w:val="•"/>
      <w:lvlJc w:val="right"/>
      <w:rPr>
        <w:rFonts w:ascii="OpenSymbol" w:hAnsi="OpenSymbol"/>
      </w:rPr>
    </w:lvl>
    <w:lvl w:ilvl="6">
      <w:numFmt w:val="bullet"/>
      <w:lvlText w:val="•"/>
      <w:lvlJc w:val="right"/>
      <w:rPr>
        <w:rFonts w:ascii="OpenSymbol" w:hAnsi="OpenSymbol"/>
      </w:rPr>
    </w:lvl>
    <w:lvl w:ilvl="7">
      <w:numFmt w:val="bullet"/>
      <w:lvlText w:val="•"/>
      <w:lvlJc w:val="right"/>
      <w:rPr>
        <w:rFonts w:ascii="OpenSymbol" w:hAnsi="OpenSymbol"/>
      </w:rPr>
    </w:lvl>
    <w:lvl w:ilvl="8">
      <w:numFmt w:val="bullet"/>
      <w:lvlText w:val="•"/>
      <w:lvlJc w:val="right"/>
      <w:rPr>
        <w:rFonts w:ascii="OpenSymbol" w:hAnsi="OpenSymbol"/>
      </w:rPr>
    </w:lvl>
  </w:abstractNum>
  <w:abstractNum w:abstractNumId="1">
    <w:nsid w:val="03C245DF"/>
    <w:multiLevelType w:val="multilevel"/>
    <w:tmpl w:val="8410E166"/>
    <w:styleLink w:val="List2"/>
    <w:lvl w:ilvl="0">
      <w:numFmt w:val="bullet"/>
      <w:lvlText w:val="–"/>
      <w:lvlJc w:val="left"/>
      <w:rPr>
        <w:rFonts w:ascii="OpenSymbol" w:hAnsi="OpenSymbol"/>
      </w:rPr>
    </w:lvl>
    <w:lvl w:ilvl="1">
      <w:numFmt w:val="bullet"/>
      <w:lvlText w:val="–"/>
      <w:lvlJc w:val="left"/>
      <w:rPr>
        <w:rFonts w:ascii="OpenSymbol" w:hAnsi="OpenSymbol"/>
      </w:rPr>
    </w:lvl>
    <w:lvl w:ilvl="2">
      <w:numFmt w:val="bullet"/>
      <w:lvlText w:val="–"/>
      <w:lvlJc w:val="left"/>
      <w:rPr>
        <w:rFonts w:ascii="OpenSymbol" w:hAnsi="OpenSymbol"/>
      </w:rPr>
    </w:lvl>
    <w:lvl w:ilvl="3">
      <w:numFmt w:val="bullet"/>
      <w:lvlText w:val="–"/>
      <w:lvlJc w:val="left"/>
      <w:rPr>
        <w:rFonts w:ascii="OpenSymbol" w:hAnsi="OpenSymbol"/>
      </w:rPr>
    </w:lvl>
    <w:lvl w:ilvl="4">
      <w:numFmt w:val="bullet"/>
      <w:lvlText w:val="–"/>
      <w:lvlJc w:val="left"/>
      <w:rPr>
        <w:rFonts w:ascii="OpenSymbol" w:hAnsi="OpenSymbol"/>
      </w:rPr>
    </w:lvl>
    <w:lvl w:ilvl="5">
      <w:numFmt w:val="bullet"/>
      <w:lvlText w:val="–"/>
      <w:lvlJc w:val="left"/>
      <w:rPr>
        <w:rFonts w:ascii="OpenSymbol" w:hAnsi="OpenSymbol"/>
      </w:rPr>
    </w:lvl>
    <w:lvl w:ilvl="6">
      <w:numFmt w:val="bullet"/>
      <w:lvlText w:val="–"/>
      <w:lvlJc w:val="left"/>
      <w:rPr>
        <w:rFonts w:ascii="OpenSymbol" w:hAnsi="OpenSymbol"/>
      </w:rPr>
    </w:lvl>
    <w:lvl w:ilvl="7">
      <w:numFmt w:val="bullet"/>
      <w:lvlText w:val="–"/>
      <w:lvlJc w:val="left"/>
      <w:rPr>
        <w:rFonts w:ascii="OpenSymbol" w:hAnsi="OpenSymbol"/>
      </w:rPr>
    </w:lvl>
    <w:lvl w:ilvl="8">
      <w:numFmt w:val="bullet"/>
      <w:lvlText w:val="–"/>
      <w:lvlJc w:val="left"/>
      <w:rPr>
        <w:rFonts w:ascii="OpenSymbol" w:hAnsi="OpenSymbol"/>
      </w:rPr>
    </w:lvl>
  </w:abstractNum>
  <w:abstractNum w:abstractNumId="2">
    <w:nsid w:val="073B2450"/>
    <w:multiLevelType w:val="multilevel"/>
    <w:tmpl w:val="74684326"/>
    <w:lvl w:ilvl="0">
      <w:numFmt w:val="bullet"/>
      <w:lvlText w:val="•"/>
      <w:lvlJc w:val="left"/>
      <w:pPr>
        <w:ind w:left="709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3">
    <w:nsid w:val="14B051DD"/>
    <w:multiLevelType w:val="multilevel"/>
    <w:tmpl w:val="A7E0E984"/>
    <w:lvl w:ilvl="0">
      <w:numFmt w:val="bullet"/>
      <w:lvlText w:val="•"/>
      <w:lvlJc w:val="left"/>
      <w:pPr>
        <w:ind w:left="709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4">
    <w:nsid w:val="19EE68A3"/>
    <w:multiLevelType w:val="multilevel"/>
    <w:tmpl w:val="E4A6678E"/>
    <w:styleLink w:val="1"/>
    <w:lvl w:ilvl="0">
      <w:start w:val="1"/>
      <w:numFmt w:val="decimal"/>
      <w:lvlText w:val="%1)"/>
      <w:lvlJc w:val="left"/>
    </w:lvl>
    <w:lvl w:ilvl="1">
      <w:start w:val="1"/>
      <w:numFmt w:val="decimal"/>
      <w:lvlText w:val="%1.%2)"/>
      <w:lvlJc w:val="left"/>
    </w:lvl>
    <w:lvl w:ilvl="2">
      <w:start w:val="1"/>
      <w:numFmt w:val="decimal"/>
      <w:lvlText w:val="%1.%2.%3)"/>
      <w:lvlJc w:val="left"/>
    </w:lvl>
    <w:lvl w:ilvl="3">
      <w:start w:val="1"/>
      <w:numFmt w:val="decimal"/>
      <w:lvlText w:val="%1.%2.%3.%4)"/>
      <w:lvlJc w:val="left"/>
    </w:lvl>
    <w:lvl w:ilvl="4">
      <w:start w:val="1"/>
      <w:numFmt w:val="decimal"/>
      <w:lvlText w:val="%1.%2.%3.%4.%5)"/>
      <w:lvlJc w:val="left"/>
    </w:lvl>
    <w:lvl w:ilvl="5">
      <w:start w:val="1"/>
      <w:numFmt w:val="decimal"/>
      <w:lvlText w:val="%1.%2.%3.%4.%5.%6)"/>
      <w:lvlJc w:val="left"/>
    </w:lvl>
    <w:lvl w:ilvl="6">
      <w:start w:val="1"/>
      <w:numFmt w:val="decimal"/>
      <w:lvlText w:val="%1.%2.%3.%4.%5.%6.%7)"/>
      <w:lvlJc w:val="left"/>
    </w:lvl>
    <w:lvl w:ilvl="7">
      <w:start w:val="1"/>
      <w:numFmt w:val="decimal"/>
      <w:lvlText w:val="%1.%2.%3.%4.%5.%6.%7.%8)"/>
      <w:lvlJc w:val="left"/>
    </w:lvl>
    <w:lvl w:ilvl="8">
      <w:start w:val="1"/>
      <w:numFmt w:val="decimal"/>
      <w:lvlText w:val="%1.%2.%3.%4.%5.%6.%7.%8.%9)"/>
      <w:lvlJc w:val="left"/>
    </w:lvl>
  </w:abstractNum>
  <w:abstractNum w:abstractNumId="5">
    <w:nsid w:val="1CEB2015"/>
    <w:multiLevelType w:val="multilevel"/>
    <w:tmpl w:val="193EA796"/>
    <w:styleLink w:val="Numbering123"/>
    <w:lvl w:ilvl="0">
      <w:start w:val="1"/>
      <w:numFmt w:val="decimal"/>
      <w:pStyle w:val="Numbering1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6">
    <w:nsid w:val="20A76CDD"/>
    <w:multiLevelType w:val="multilevel"/>
    <w:tmpl w:val="64F6B3B0"/>
    <w:styleLink w:val="Numberingabc1"/>
    <w:lvl w:ilvl="0">
      <w:start w:val="1"/>
      <w:numFmt w:val="decimal"/>
      <w:lvlText w:val="%1)"/>
      <w:lvlJc w:val="left"/>
    </w:lvl>
    <w:lvl w:ilvl="1">
      <w:start w:val="1"/>
      <w:numFmt w:val="decimal"/>
      <w:lvlText w:val="%1.%2)"/>
      <w:lvlJc w:val="left"/>
    </w:lvl>
    <w:lvl w:ilvl="2">
      <w:start w:val="1"/>
      <w:numFmt w:val="decimal"/>
      <w:lvlText w:val="%1.%2.%3)"/>
      <w:lvlJc w:val="left"/>
    </w:lvl>
    <w:lvl w:ilvl="3">
      <w:start w:val="1"/>
      <w:numFmt w:val="decimal"/>
      <w:lvlText w:val="%1.%2.%3.%4)"/>
      <w:lvlJc w:val="left"/>
    </w:lvl>
    <w:lvl w:ilvl="4">
      <w:start w:val="1"/>
      <w:numFmt w:val="decimal"/>
      <w:lvlText w:val="%1.%2.%3.%4.%5)"/>
      <w:lvlJc w:val="left"/>
    </w:lvl>
    <w:lvl w:ilvl="5">
      <w:start w:val="1"/>
      <w:numFmt w:val="decimal"/>
      <w:lvlText w:val="%1.%2.%3.%4.%5.%6)"/>
      <w:lvlJc w:val="left"/>
    </w:lvl>
    <w:lvl w:ilvl="6">
      <w:start w:val="1"/>
      <w:numFmt w:val="decimal"/>
      <w:lvlText w:val="%1.%2.%3.%4.%5.%6.%7)"/>
      <w:lvlJc w:val="left"/>
    </w:lvl>
    <w:lvl w:ilvl="7">
      <w:start w:val="1"/>
      <w:numFmt w:val="decimal"/>
      <w:lvlText w:val="%1.%2.%3.%4.%5.%6.%7.%8)"/>
      <w:lvlJc w:val="left"/>
    </w:lvl>
    <w:lvl w:ilvl="8">
      <w:start w:val="1"/>
      <w:numFmt w:val="decimal"/>
      <w:lvlText w:val="%1.%2.%3.%4.%5.%6.%7.%8.%9)"/>
      <w:lvlJc w:val="left"/>
    </w:lvl>
  </w:abstractNum>
  <w:abstractNum w:abstractNumId="7">
    <w:nsid w:val="231E5C10"/>
    <w:multiLevelType w:val="multilevel"/>
    <w:tmpl w:val="29E2443A"/>
    <w:styleLink w:val="a"/>
    <w:lvl w:ilvl="0">
      <w:start w:val="1"/>
      <w:numFmt w:val="decimal"/>
      <w:lvlText w:val="%1)"/>
      <w:lvlJc w:val="left"/>
    </w:lvl>
    <w:lvl w:ilvl="1">
      <w:start w:val="1"/>
      <w:numFmt w:val="decimal"/>
      <w:lvlText w:val="%1.%2)"/>
      <w:lvlJc w:val="left"/>
    </w:lvl>
    <w:lvl w:ilvl="2">
      <w:start w:val="1"/>
      <w:numFmt w:val="decimal"/>
      <w:lvlText w:val="%1.%2.%3)"/>
      <w:lvlJc w:val="left"/>
    </w:lvl>
    <w:lvl w:ilvl="3">
      <w:start w:val="1"/>
      <w:numFmt w:val="decimal"/>
      <w:lvlText w:val="%1.%2.%3.%4)"/>
      <w:lvlJc w:val="left"/>
    </w:lvl>
    <w:lvl w:ilvl="4">
      <w:start w:val="1"/>
      <w:numFmt w:val="decimal"/>
      <w:lvlText w:val="%1.%2.%3.%4.%5)"/>
      <w:lvlJc w:val="left"/>
    </w:lvl>
    <w:lvl w:ilvl="5">
      <w:start w:val="1"/>
      <w:numFmt w:val="decimal"/>
      <w:lvlText w:val="%1.%2.%3.%4.%5.%6)"/>
      <w:lvlJc w:val="left"/>
    </w:lvl>
    <w:lvl w:ilvl="6">
      <w:start w:val="1"/>
      <w:numFmt w:val="decimal"/>
      <w:lvlText w:val="%1.%2.%3.%4.%5.%6.%7)"/>
      <w:lvlJc w:val="left"/>
    </w:lvl>
    <w:lvl w:ilvl="7">
      <w:start w:val="1"/>
      <w:numFmt w:val="decimal"/>
      <w:lvlText w:val="%1.%2.%3.%4.%5.%6.%7.%8)"/>
      <w:lvlJc w:val="left"/>
    </w:lvl>
    <w:lvl w:ilvl="8">
      <w:start w:val="1"/>
      <w:numFmt w:val="decimal"/>
      <w:lvlText w:val="%1.%2.%3.%4.%5.%6.%7.%8.%9)"/>
      <w:lvlJc w:val="left"/>
    </w:lvl>
  </w:abstractNum>
  <w:abstractNum w:abstractNumId="8">
    <w:nsid w:val="38363942"/>
    <w:multiLevelType w:val="multilevel"/>
    <w:tmpl w:val="959E65AC"/>
    <w:styleLink w:val="List11"/>
    <w:lvl w:ilvl="0">
      <w:numFmt w:val="bullet"/>
      <w:pStyle w:val="List1"/>
      <w:lvlText w:val="–"/>
      <w:lvlJc w:val="left"/>
      <w:rPr>
        <w:rFonts w:ascii="PT Astra Serif" w:eastAsia="OpenSymbol" w:hAnsi="PT Astra Serif" w:cs="OpenSymbol"/>
      </w:rPr>
    </w:lvl>
    <w:lvl w:ilvl="1">
      <w:numFmt w:val="bullet"/>
      <w:lvlText w:val="–"/>
      <w:lvlJc w:val="left"/>
      <w:rPr>
        <w:rFonts w:ascii="PT Astra Serif" w:eastAsia="OpenSymbol" w:hAnsi="PT Astra Serif" w:cs="OpenSymbol"/>
      </w:rPr>
    </w:lvl>
    <w:lvl w:ilvl="2">
      <w:numFmt w:val="bullet"/>
      <w:lvlText w:val="–"/>
      <w:lvlJc w:val="left"/>
      <w:rPr>
        <w:rFonts w:ascii="PT Astra Serif" w:eastAsia="OpenSymbol" w:hAnsi="PT Astra Serif" w:cs="OpenSymbol"/>
      </w:rPr>
    </w:lvl>
    <w:lvl w:ilvl="3">
      <w:numFmt w:val="bullet"/>
      <w:lvlText w:val="–"/>
      <w:lvlJc w:val="left"/>
      <w:rPr>
        <w:rFonts w:ascii="PT Astra Serif" w:eastAsia="OpenSymbol" w:hAnsi="PT Astra Serif" w:cs="OpenSymbol"/>
      </w:rPr>
    </w:lvl>
    <w:lvl w:ilvl="4">
      <w:numFmt w:val="bullet"/>
      <w:lvlText w:val="–"/>
      <w:lvlJc w:val="left"/>
      <w:rPr>
        <w:rFonts w:ascii="PT Astra Serif" w:eastAsia="OpenSymbol" w:hAnsi="PT Astra Serif" w:cs="OpenSymbol"/>
      </w:rPr>
    </w:lvl>
    <w:lvl w:ilvl="5">
      <w:numFmt w:val="bullet"/>
      <w:lvlText w:val="–"/>
      <w:lvlJc w:val="left"/>
      <w:rPr>
        <w:rFonts w:ascii="PT Astra Serif" w:eastAsia="OpenSymbol" w:hAnsi="PT Astra Serif" w:cs="OpenSymbol"/>
      </w:rPr>
    </w:lvl>
    <w:lvl w:ilvl="6">
      <w:numFmt w:val="bullet"/>
      <w:lvlText w:val="–"/>
      <w:lvlJc w:val="left"/>
      <w:rPr>
        <w:rFonts w:ascii="PT Astra Serif" w:eastAsia="OpenSymbol" w:hAnsi="PT Astra Serif" w:cs="OpenSymbol"/>
      </w:rPr>
    </w:lvl>
    <w:lvl w:ilvl="7">
      <w:numFmt w:val="bullet"/>
      <w:lvlText w:val="–"/>
      <w:lvlJc w:val="left"/>
      <w:rPr>
        <w:rFonts w:ascii="PT Astra Serif" w:eastAsia="OpenSymbol" w:hAnsi="PT Astra Serif" w:cs="OpenSymbol"/>
      </w:rPr>
    </w:lvl>
    <w:lvl w:ilvl="8">
      <w:numFmt w:val="bullet"/>
      <w:lvlText w:val="–"/>
      <w:lvlJc w:val="left"/>
      <w:rPr>
        <w:rFonts w:ascii="PT Astra Serif" w:eastAsia="OpenSymbol" w:hAnsi="PT Astra Serif" w:cs="OpenSymbol"/>
      </w:rPr>
    </w:lvl>
  </w:abstractNum>
  <w:abstractNum w:abstractNumId="9">
    <w:nsid w:val="42EB6F56"/>
    <w:multiLevelType w:val="multilevel"/>
    <w:tmpl w:val="230E1B6A"/>
    <w:styleLink w:val="List5"/>
    <w:lvl w:ilvl="0">
      <w:numFmt w:val="bullet"/>
      <w:lvlText w:val="✗"/>
      <w:lvlJc w:val="left"/>
      <w:rPr>
        <w:rFonts w:ascii="OpenSymbol" w:hAnsi="OpenSymbol"/>
      </w:rPr>
    </w:lvl>
    <w:lvl w:ilvl="1">
      <w:numFmt w:val="bullet"/>
      <w:lvlText w:val="✗"/>
      <w:lvlJc w:val="left"/>
      <w:rPr>
        <w:rFonts w:ascii="OpenSymbol" w:hAnsi="OpenSymbol"/>
      </w:rPr>
    </w:lvl>
    <w:lvl w:ilvl="2">
      <w:numFmt w:val="bullet"/>
      <w:lvlText w:val="✗"/>
      <w:lvlJc w:val="left"/>
      <w:rPr>
        <w:rFonts w:ascii="OpenSymbol" w:hAnsi="OpenSymbol"/>
      </w:rPr>
    </w:lvl>
    <w:lvl w:ilvl="3">
      <w:numFmt w:val="bullet"/>
      <w:lvlText w:val="✗"/>
      <w:lvlJc w:val="left"/>
      <w:rPr>
        <w:rFonts w:ascii="OpenSymbol" w:hAnsi="OpenSymbol"/>
      </w:rPr>
    </w:lvl>
    <w:lvl w:ilvl="4">
      <w:numFmt w:val="bullet"/>
      <w:lvlText w:val="✗"/>
      <w:lvlJc w:val="left"/>
      <w:rPr>
        <w:rFonts w:ascii="OpenSymbol" w:hAnsi="OpenSymbol"/>
      </w:rPr>
    </w:lvl>
    <w:lvl w:ilvl="5">
      <w:numFmt w:val="bullet"/>
      <w:lvlText w:val="✗"/>
      <w:lvlJc w:val="left"/>
      <w:rPr>
        <w:rFonts w:ascii="OpenSymbol" w:hAnsi="OpenSymbol"/>
      </w:rPr>
    </w:lvl>
    <w:lvl w:ilvl="6">
      <w:numFmt w:val="bullet"/>
      <w:lvlText w:val="✗"/>
      <w:lvlJc w:val="left"/>
      <w:rPr>
        <w:rFonts w:ascii="OpenSymbol" w:hAnsi="OpenSymbol"/>
      </w:rPr>
    </w:lvl>
    <w:lvl w:ilvl="7">
      <w:numFmt w:val="bullet"/>
      <w:lvlText w:val="✗"/>
      <w:lvlJc w:val="left"/>
      <w:rPr>
        <w:rFonts w:ascii="OpenSymbol" w:hAnsi="OpenSymbol"/>
      </w:rPr>
    </w:lvl>
    <w:lvl w:ilvl="8">
      <w:numFmt w:val="bullet"/>
      <w:lvlText w:val="✗"/>
      <w:lvlJc w:val="left"/>
      <w:rPr>
        <w:rFonts w:ascii="OpenSymbol" w:hAnsi="OpenSymbol"/>
      </w:rPr>
    </w:lvl>
  </w:abstractNum>
  <w:abstractNum w:abstractNumId="10">
    <w:nsid w:val="478D4074"/>
    <w:multiLevelType w:val="multilevel"/>
    <w:tmpl w:val="D278C950"/>
    <w:styleLink w:val="List3"/>
    <w:lvl w:ilvl="0">
      <w:numFmt w:val="bullet"/>
      <w:lvlText w:val="☑"/>
      <w:lvlJc w:val="left"/>
      <w:rPr>
        <w:rFonts w:ascii="OpenSymbol" w:hAnsi="OpenSymbol"/>
      </w:rPr>
    </w:lvl>
    <w:lvl w:ilvl="1">
      <w:numFmt w:val="bullet"/>
      <w:lvlText w:val="□"/>
      <w:lvlJc w:val="left"/>
      <w:rPr>
        <w:rFonts w:ascii="OpenSymbol" w:hAnsi="OpenSymbol"/>
      </w:rPr>
    </w:lvl>
    <w:lvl w:ilvl="2">
      <w:numFmt w:val="bullet"/>
      <w:lvlText w:val="☑"/>
      <w:lvlJc w:val="left"/>
      <w:rPr>
        <w:rFonts w:ascii="OpenSymbol" w:hAnsi="OpenSymbol"/>
      </w:rPr>
    </w:lvl>
    <w:lvl w:ilvl="3">
      <w:numFmt w:val="bullet"/>
      <w:lvlText w:val="□"/>
      <w:lvlJc w:val="left"/>
      <w:rPr>
        <w:rFonts w:ascii="OpenSymbol" w:hAnsi="OpenSymbol"/>
      </w:rPr>
    </w:lvl>
    <w:lvl w:ilvl="4">
      <w:numFmt w:val="bullet"/>
      <w:lvlText w:val="☑"/>
      <w:lvlJc w:val="left"/>
      <w:rPr>
        <w:rFonts w:ascii="OpenSymbol" w:hAnsi="OpenSymbol"/>
      </w:rPr>
    </w:lvl>
    <w:lvl w:ilvl="5">
      <w:numFmt w:val="bullet"/>
      <w:lvlText w:val="□"/>
      <w:lvlJc w:val="left"/>
      <w:rPr>
        <w:rFonts w:ascii="OpenSymbol" w:hAnsi="OpenSymbol"/>
      </w:rPr>
    </w:lvl>
    <w:lvl w:ilvl="6">
      <w:numFmt w:val="bullet"/>
      <w:lvlText w:val="☑"/>
      <w:lvlJc w:val="left"/>
      <w:rPr>
        <w:rFonts w:ascii="OpenSymbol" w:hAnsi="OpenSymbol"/>
      </w:rPr>
    </w:lvl>
    <w:lvl w:ilvl="7">
      <w:numFmt w:val="bullet"/>
      <w:lvlText w:val="□"/>
      <w:lvlJc w:val="left"/>
      <w:rPr>
        <w:rFonts w:ascii="OpenSymbol" w:hAnsi="OpenSymbol"/>
      </w:rPr>
    </w:lvl>
    <w:lvl w:ilvl="8">
      <w:numFmt w:val="bullet"/>
      <w:lvlText w:val="☑"/>
      <w:lvlJc w:val="left"/>
      <w:rPr>
        <w:rFonts w:ascii="OpenSymbol" w:hAnsi="OpenSymbol"/>
      </w:rPr>
    </w:lvl>
  </w:abstractNum>
  <w:abstractNum w:abstractNumId="11">
    <w:nsid w:val="51932A06"/>
    <w:multiLevelType w:val="multilevel"/>
    <w:tmpl w:val="ADC62EBE"/>
    <w:styleLink w:val="List4"/>
    <w:lvl w:ilvl="0">
      <w:numFmt w:val="bullet"/>
      <w:lvlText w:val="➢"/>
      <w:lvlJc w:val="left"/>
      <w:rPr>
        <w:rFonts w:ascii="OpenSymbol" w:hAnsi="OpenSymbol"/>
      </w:rPr>
    </w:lvl>
    <w:lvl w:ilvl="1">
      <w:numFmt w:val="bullet"/>
      <w:lvlText w:val=""/>
      <w:lvlJc w:val="left"/>
      <w:rPr>
        <w:rFonts w:ascii="OpenSymbol" w:hAnsi="OpenSymbol"/>
      </w:rPr>
    </w:lvl>
    <w:lvl w:ilvl="2">
      <w:numFmt w:val="bullet"/>
      <w:lvlText w:val=""/>
      <w:lvlJc w:val="left"/>
      <w:rPr>
        <w:rFonts w:ascii="OpenSymbol" w:hAnsi="OpenSymbol"/>
      </w:rPr>
    </w:lvl>
    <w:lvl w:ilvl="3">
      <w:numFmt w:val="bullet"/>
      <w:lvlText w:val=""/>
      <w:lvlJc w:val="left"/>
      <w:rPr>
        <w:rFonts w:ascii="OpenSymbol" w:hAnsi="OpenSymbol"/>
      </w:rPr>
    </w:lvl>
    <w:lvl w:ilvl="4">
      <w:numFmt w:val="bullet"/>
      <w:lvlText w:val=""/>
      <w:lvlJc w:val="left"/>
      <w:rPr>
        <w:rFonts w:ascii="OpenSymbol" w:hAnsi="OpenSymbol"/>
      </w:rPr>
    </w:lvl>
    <w:lvl w:ilvl="5">
      <w:numFmt w:val="bullet"/>
      <w:lvlText w:val=""/>
      <w:lvlJc w:val="left"/>
      <w:rPr>
        <w:rFonts w:ascii="OpenSymbol" w:hAnsi="OpenSymbol"/>
      </w:rPr>
    </w:lvl>
    <w:lvl w:ilvl="6">
      <w:numFmt w:val="bullet"/>
      <w:lvlText w:val=""/>
      <w:lvlJc w:val="left"/>
      <w:rPr>
        <w:rFonts w:ascii="OpenSymbol" w:hAnsi="OpenSymbol"/>
      </w:rPr>
    </w:lvl>
    <w:lvl w:ilvl="7">
      <w:numFmt w:val="bullet"/>
      <w:lvlText w:val=""/>
      <w:lvlJc w:val="left"/>
      <w:rPr>
        <w:rFonts w:ascii="OpenSymbol" w:hAnsi="OpenSymbol"/>
      </w:rPr>
    </w:lvl>
    <w:lvl w:ilvl="8">
      <w:numFmt w:val="bullet"/>
      <w:lvlText w:val=""/>
      <w:lvlJc w:val="left"/>
      <w:rPr>
        <w:rFonts w:ascii="OpenSymbol" w:hAnsi="OpenSymbol"/>
      </w:rPr>
    </w:lvl>
  </w:abstractNum>
  <w:abstractNum w:abstractNumId="12">
    <w:nsid w:val="5C4D3BBD"/>
    <w:multiLevelType w:val="multilevel"/>
    <w:tmpl w:val="23A27DF6"/>
    <w:lvl w:ilvl="0">
      <w:start w:val="1"/>
      <w:numFmt w:val="decimal"/>
      <w:lvlText w:val="%1."/>
      <w:lvlJc w:val="left"/>
      <w:pPr>
        <w:ind w:left="709" w:hanging="283"/>
      </w:pPr>
    </w:lvl>
    <w:lvl w:ilvl="1">
      <w:start w:val="1"/>
      <w:numFmt w:val="decimal"/>
      <w:lvlText w:val="%2."/>
      <w:lvlJc w:val="left"/>
      <w:pPr>
        <w:ind w:left="1418" w:hanging="283"/>
      </w:pPr>
    </w:lvl>
    <w:lvl w:ilvl="2">
      <w:start w:val="1"/>
      <w:numFmt w:val="decimal"/>
      <w:lvlText w:val="%3."/>
      <w:lvlJc w:val="left"/>
      <w:pPr>
        <w:ind w:left="2127" w:hanging="283"/>
      </w:pPr>
    </w:lvl>
    <w:lvl w:ilvl="3">
      <w:start w:val="1"/>
      <w:numFmt w:val="decimal"/>
      <w:lvlText w:val="%4."/>
      <w:lvlJc w:val="left"/>
      <w:pPr>
        <w:ind w:left="2836" w:hanging="283"/>
      </w:pPr>
    </w:lvl>
    <w:lvl w:ilvl="4">
      <w:start w:val="1"/>
      <w:numFmt w:val="decimal"/>
      <w:lvlText w:val="%5."/>
      <w:lvlJc w:val="left"/>
      <w:pPr>
        <w:ind w:left="3545" w:hanging="283"/>
      </w:pPr>
    </w:lvl>
    <w:lvl w:ilvl="5">
      <w:start w:val="1"/>
      <w:numFmt w:val="decimal"/>
      <w:lvlText w:val="%6."/>
      <w:lvlJc w:val="left"/>
      <w:pPr>
        <w:ind w:left="4254" w:hanging="283"/>
      </w:pPr>
    </w:lvl>
    <w:lvl w:ilvl="6">
      <w:start w:val="1"/>
      <w:numFmt w:val="decimal"/>
      <w:lvlText w:val="%7."/>
      <w:lvlJc w:val="left"/>
      <w:pPr>
        <w:ind w:left="4963" w:hanging="283"/>
      </w:pPr>
    </w:lvl>
    <w:lvl w:ilvl="7">
      <w:start w:val="1"/>
      <w:numFmt w:val="decimal"/>
      <w:lvlText w:val="%8."/>
      <w:lvlJc w:val="left"/>
      <w:pPr>
        <w:ind w:left="5672" w:hanging="283"/>
      </w:pPr>
    </w:lvl>
    <w:lvl w:ilvl="8">
      <w:start w:val="1"/>
      <w:numFmt w:val="decimal"/>
      <w:lvlText w:val="%9."/>
      <w:lvlJc w:val="left"/>
      <w:pPr>
        <w:ind w:left="6381" w:hanging="283"/>
      </w:pPr>
    </w:lvl>
  </w:abstractNum>
  <w:abstractNum w:abstractNumId="13">
    <w:nsid w:val="6BA55B00"/>
    <w:multiLevelType w:val="multilevel"/>
    <w:tmpl w:val="A492F8E6"/>
    <w:styleLink w:val="NumberingABC"/>
    <w:lvl w:ilvl="0">
      <w:start w:val="1"/>
      <w:numFmt w:val="upperLetter"/>
      <w:lvlText w:val="%1."/>
      <w:lvlJc w:val="left"/>
    </w:lvl>
    <w:lvl w:ilvl="1">
      <w:start w:val="1"/>
      <w:numFmt w:val="upperLetter"/>
      <w:lvlText w:val="%2."/>
      <w:lvlJc w:val="left"/>
    </w:lvl>
    <w:lvl w:ilvl="2">
      <w:start w:val="1"/>
      <w:numFmt w:val="upperLetter"/>
      <w:lvlText w:val="%3."/>
      <w:lvlJc w:val="left"/>
    </w:lvl>
    <w:lvl w:ilvl="3">
      <w:start w:val="1"/>
      <w:numFmt w:val="upperLetter"/>
      <w:lvlText w:val="%4."/>
      <w:lvlJc w:val="left"/>
    </w:lvl>
    <w:lvl w:ilvl="4">
      <w:start w:val="1"/>
      <w:numFmt w:val="upperLetter"/>
      <w:lvlText w:val="%5."/>
      <w:lvlJc w:val="left"/>
    </w:lvl>
    <w:lvl w:ilvl="5">
      <w:start w:val="1"/>
      <w:numFmt w:val="upperLetter"/>
      <w:lvlText w:val="%6."/>
      <w:lvlJc w:val="left"/>
    </w:lvl>
    <w:lvl w:ilvl="6">
      <w:start w:val="1"/>
      <w:numFmt w:val="upperLetter"/>
      <w:lvlText w:val="%7."/>
      <w:lvlJc w:val="left"/>
    </w:lvl>
    <w:lvl w:ilvl="7">
      <w:start w:val="1"/>
      <w:numFmt w:val="upperLetter"/>
      <w:lvlText w:val="%8."/>
      <w:lvlJc w:val="left"/>
    </w:lvl>
    <w:lvl w:ilvl="8">
      <w:start w:val="1"/>
      <w:numFmt w:val="upperLetter"/>
      <w:lvlText w:val="%9."/>
      <w:lvlJc w:val="left"/>
    </w:lvl>
  </w:abstractNum>
  <w:abstractNum w:abstractNumId="14">
    <w:nsid w:val="72877D2F"/>
    <w:multiLevelType w:val="multilevel"/>
    <w:tmpl w:val="9B080BAE"/>
    <w:styleLink w:val="a0"/>
    <w:lvl w:ilvl="0">
      <w:start w:val="1"/>
      <w:numFmt w:val="decimal"/>
      <w:lvlText w:val="%1"/>
      <w:lvlJc w:val="center"/>
    </w:lvl>
    <w:lvl w:ilvl="1">
      <w:start w:val="1"/>
      <w:numFmt w:val="decimal"/>
      <w:lvlText w:val="%2"/>
      <w:lvlJc w:val="center"/>
    </w:lvl>
    <w:lvl w:ilvl="2">
      <w:start w:val="1"/>
      <w:numFmt w:val="decimal"/>
      <w:lvlText w:val="%3"/>
      <w:lvlJc w:val="center"/>
    </w:lvl>
    <w:lvl w:ilvl="3">
      <w:start w:val="1"/>
      <w:numFmt w:val="decimal"/>
      <w:lvlText w:val="%4"/>
      <w:lvlJc w:val="center"/>
    </w:lvl>
    <w:lvl w:ilvl="4">
      <w:start w:val="1"/>
      <w:numFmt w:val="decimal"/>
      <w:lvlText w:val="%5"/>
      <w:lvlJc w:val="center"/>
    </w:lvl>
    <w:lvl w:ilvl="5">
      <w:start w:val="1"/>
      <w:numFmt w:val="decimal"/>
      <w:lvlText w:val="%6"/>
      <w:lvlJc w:val="center"/>
    </w:lvl>
    <w:lvl w:ilvl="6">
      <w:start w:val="1"/>
      <w:numFmt w:val="decimal"/>
      <w:lvlText w:val="%7"/>
      <w:lvlJc w:val="center"/>
    </w:lvl>
    <w:lvl w:ilvl="7">
      <w:start w:val="1"/>
      <w:numFmt w:val="decimal"/>
      <w:lvlText w:val="%8"/>
      <w:lvlJc w:val="center"/>
    </w:lvl>
    <w:lvl w:ilvl="8">
      <w:start w:val="1"/>
      <w:numFmt w:val="decimal"/>
      <w:lvlText w:val="%9"/>
      <w:lvlJc w:val="center"/>
    </w:lvl>
  </w:abstractNum>
  <w:abstractNum w:abstractNumId="15">
    <w:nsid w:val="73E91200"/>
    <w:multiLevelType w:val="multilevel"/>
    <w:tmpl w:val="7C4AC27A"/>
    <w:lvl w:ilvl="0">
      <w:start w:val="1"/>
      <w:numFmt w:val="decimal"/>
      <w:lvlText w:val="%1."/>
      <w:lvlJc w:val="left"/>
      <w:pPr>
        <w:ind w:left="709" w:hanging="283"/>
      </w:pPr>
    </w:lvl>
    <w:lvl w:ilvl="1">
      <w:start w:val="1"/>
      <w:numFmt w:val="decimal"/>
      <w:lvlText w:val="%2."/>
      <w:lvlJc w:val="left"/>
      <w:pPr>
        <w:ind w:left="1418" w:hanging="283"/>
      </w:pPr>
    </w:lvl>
    <w:lvl w:ilvl="2">
      <w:start w:val="1"/>
      <w:numFmt w:val="decimal"/>
      <w:lvlText w:val="%3."/>
      <w:lvlJc w:val="left"/>
      <w:pPr>
        <w:ind w:left="2127" w:hanging="283"/>
      </w:pPr>
    </w:lvl>
    <w:lvl w:ilvl="3">
      <w:start w:val="1"/>
      <w:numFmt w:val="decimal"/>
      <w:lvlText w:val="%4."/>
      <w:lvlJc w:val="left"/>
      <w:pPr>
        <w:ind w:left="2836" w:hanging="283"/>
      </w:pPr>
    </w:lvl>
    <w:lvl w:ilvl="4">
      <w:start w:val="1"/>
      <w:numFmt w:val="decimal"/>
      <w:lvlText w:val="%5."/>
      <w:lvlJc w:val="left"/>
      <w:pPr>
        <w:ind w:left="3545" w:hanging="283"/>
      </w:pPr>
    </w:lvl>
    <w:lvl w:ilvl="5">
      <w:start w:val="1"/>
      <w:numFmt w:val="decimal"/>
      <w:lvlText w:val="%6."/>
      <w:lvlJc w:val="left"/>
      <w:pPr>
        <w:ind w:left="4254" w:hanging="283"/>
      </w:pPr>
    </w:lvl>
    <w:lvl w:ilvl="6">
      <w:start w:val="1"/>
      <w:numFmt w:val="decimal"/>
      <w:lvlText w:val="%7."/>
      <w:lvlJc w:val="left"/>
      <w:pPr>
        <w:ind w:left="4963" w:hanging="283"/>
      </w:pPr>
    </w:lvl>
    <w:lvl w:ilvl="7">
      <w:start w:val="1"/>
      <w:numFmt w:val="decimal"/>
      <w:lvlText w:val="%8."/>
      <w:lvlJc w:val="left"/>
      <w:pPr>
        <w:ind w:left="5672" w:hanging="283"/>
      </w:pPr>
    </w:lvl>
    <w:lvl w:ilvl="8">
      <w:start w:val="1"/>
      <w:numFmt w:val="decimal"/>
      <w:lvlText w:val="%9."/>
      <w:lvlJc w:val="left"/>
      <w:pPr>
        <w:ind w:left="6381" w:hanging="283"/>
      </w:pPr>
    </w:lvl>
  </w:abstractNum>
  <w:abstractNum w:abstractNumId="16">
    <w:nsid w:val="7F2D271B"/>
    <w:multiLevelType w:val="multilevel"/>
    <w:tmpl w:val="E286BC80"/>
    <w:styleLink w:val="NumberingIVX"/>
    <w:lvl w:ilvl="0">
      <w:start w:val="1"/>
      <w:numFmt w:val="upperRoman"/>
      <w:lvlText w:val="%1."/>
      <w:lvlJc w:val="right"/>
    </w:lvl>
    <w:lvl w:ilvl="1">
      <w:start w:val="1"/>
      <w:numFmt w:val="upperRoman"/>
      <w:lvlText w:val="%2."/>
      <w:lvlJc w:val="right"/>
    </w:lvl>
    <w:lvl w:ilvl="2">
      <w:start w:val="1"/>
      <w:numFmt w:val="upperRoman"/>
      <w:lvlText w:val="%3."/>
      <w:lvlJc w:val="right"/>
    </w:lvl>
    <w:lvl w:ilvl="3">
      <w:start w:val="1"/>
      <w:numFmt w:val="upperRoman"/>
      <w:lvlText w:val="%4."/>
      <w:lvlJc w:val="right"/>
    </w:lvl>
    <w:lvl w:ilvl="4">
      <w:start w:val="1"/>
      <w:numFmt w:val="upperRoman"/>
      <w:lvlText w:val="%5."/>
      <w:lvlJc w:val="right"/>
    </w:lvl>
    <w:lvl w:ilvl="5">
      <w:start w:val="1"/>
      <w:numFmt w:val="upperRoman"/>
      <w:lvlText w:val="%6."/>
      <w:lvlJc w:val="right"/>
    </w:lvl>
    <w:lvl w:ilvl="6">
      <w:start w:val="1"/>
      <w:numFmt w:val="upperRoman"/>
      <w:lvlText w:val="%7."/>
      <w:lvlJc w:val="right"/>
    </w:lvl>
    <w:lvl w:ilvl="7">
      <w:start w:val="1"/>
      <w:numFmt w:val="upperRoman"/>
      <w:lvlText w:val="%8."/>
      <w:lvlJc w:val="right"/>
    </w:lvl>
    <w:lvl w:ilvl="8">
      <w:start w:val="1"/>
      <w:numFmt w:val="upperRoman"/>
      <w:lvlText w:val="%9."/>
      <w:lvlJc w:val="right"/>
    </w:lvl>
  </w:abstractNum>
  <w:num w:numId="1">
    <w:abstractNumId w:val="5"/>
  </w:num>
  <w:num w:numId="2">
    <w:abstractNumId w:val="13"/>
  </w:num>
  <w:num w:numId="3">
    <w:abstractNumId w:val="6"/>
  </w:num>
  <w:num w:numId="4">
    <w:abstractNumId w:val="16"/>
  </w:num>
  <w:num w:numId="5">
    <w:abstractNumId w:val="0"/>
  </w:num>
  <w:num w:numId="6">
    <w:abstractNumId w:val="8"/>
  </w:num>
  <w:num w:numId="7">
    <w:abstractNumId w:val="1"/>
  </w:num>
  <w:num w:numId="8">
    <w:abstractNumId w:val="10"/>
  </w:num>
  <w:num w:numId="9">
    <w:abstractNumId w:val="11"/>
  </w:num>
  <w:num w:numId="10">
    <w:abstractNumId w:val="9"/>
  </w:num>
  <w:num w:numId="11">
    <w:abstractNumId w:val="4"/>
  </w:num>
  <w:num w:numId="12">
    <w:abstractNumId w:val="7"/>
  </w:num>
  <w:num w:numId="13">
    <w:abstractNumId w:val="14"/>
  </w:num>
  <w:num w:numId="14">
    <w:abstractNumId w:val="15"/>
  </w:num>
  <w:num w:numId="15">
    <w:abstractNumId w:val="12"/>
  </w:num>
  <w:num w:numId="16">
    <w:abstractNumId w:val="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12B51"/>
    <w:rsid w:val="00C12B51"/>
    <w:rsid w:val="00CD3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urce Han Sans CN Regular" w:hAnsi="Liberation Serif" w:cs="Lohit Devanagari"/>
        <w:kern w:val="3"/>
        <w:sz w:val="24"/>
        <w:szCs w:val="24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paragraph" w:styleId="10">
    <w:name w:val="heading 1"/>
    <w:basedOn w:val="Heading"/>
    <w:next w:val="Firstlineindent"/>
    <w:pPr>
      <w:outlineLvl w:val="0"/>
    </w:pPr>
  </w:style>
  <w:style w:type="paragraph" w:styleId="2">
    <w:name w:val="heading 2"/>
    <w:basedOn w:val="Heading"/>
    <w:next w:val="Textbody"/>
    <w:pPr>
      <w:outlineLvl w:val="1"/>
    </w:pPr>
  </w:style>
  <w:style w:type="paragraph" w:styleId="3">
    <w:name w:val="heading 3"/>
    <w:basedOn w:val="Heading"/>
    <w:next w:val="Textbody"/>
    <w:pPr>
      <w:outlineLvl w:val="2"/>
    </w:pPr>
  </w:style>
  <w:style w:type="paragraph" w:styleId="4">
    <w:name w:val="heading 4"/>
    <w:basedOn w:val="Heading"/>
    <w:next w:val="Textbody"/>
    <w:pPr>
      <w:outlineLvl w:val="3"/>
    </w:pPr>
  </w:style>
  <w:style w:type="paragraph" w:styleId="5">
    <w:name w:val="heading 5"/>
    <w:basedOn w:val="Heading"/>
    <w:next w:val="Textbody"/>
    <w:pPr>
      <w:outlineLvl w:val="4"/>
    </w:pPr>
  </w:style>
  <w:style w:type="paragraph" w:styleId="6">
    <w:name w:val="heading 6"/>
    <w:basedOn w:val="Heading"/>
    <w:next w:val="Textbody"/>
    <w:pPr>
      <w:outlineLvl w:val="5"/>
    </w:pPr>
  </w:style>
  <w:style w:type="paragraph" w:styleId="7">
    <w:name w:val="heading 7"/>
    <w:basedOn w:val="Heading"/>
    <w:next w:val="Textbody"/>
    <w:pPr>
      <w:outlineLvl w:val="6"/>
    </w:pPr>
  </w:style>
  <w:style w:type="paragraph" w:styleId="8">
    <w:name w:val="heading 8"/>
    <w:basedOn w:val="Heading"/>
    <w:next w:val="Textbody"/>
    <w:pPr>
      <w:outlineLvl w:val="7"/>
    </w:pPr>
  </w:style>
  <w:style w:type="paragraph" w:styleId="9">
    <w:name w:val="heading 9"/>
    <w:basedOn w:val="Heading"/>
    <w:next w:val="Textbody"/>
    <w:pPr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Standard">
    <w:name w:val="Standard"/>
    <w:pPr>
      <w:jc w:val="center"/>
    </w:pPr>
    <w:rPr>
      <w:rFonts w:ascii="PT Astra Serif" w:hAnsi="PT Astra Serif"/>
      <w:sz w:val="28"/>
    </w:rPr>
  </w:style>
  <w:style w:type="paragraph" w:customStyle="1" w:styleId="Heading">
    <w:name w:val="Heading"/>
    <w:basedOn w:val="Standard"/>
    <w:next w:val="Firstlineindent"/>
    <w:rPr>
      <w:b/>
      <w:sz w:val="21"/>
    </w:rPr>
  </w:style>
  <w:style w:type="paragraph" w:customStyle="1" w:styleId="Textbody">
    <w:name w:val="Text body"/>
    <w:basedOn w:val="Standard"/>
    <w:pPr>
      <w:jc w:val="both"/>
    </w:pPr>
  </w:style>
  <w:style w:type="paragraph" w:styleId="a5">
    <w:name w:val="List"/>
    <w:basedOn w:val="Textbody"/>
    <w:rPr>
      <w:sz w:val="21"/>
    </w:rPr>
  </w:style>
  <w:style w:type="paragraph" w:styleId="a6">
    <w:name w:val="caption"/>
    <w:basedOn w:val="Standard"/>
  </w:style>
  <w:style w:type="paragraph" w:customStyle="1" w:styleId="Index">
    <w:name w:val="Index"/>
    <w:basedOn w:val="Standard"/>
    <w:pPr>
      <w:jc w:val="left"/>
    </w:pPr>
    <w:rPr>
      <w:sz w:val="21"/>
    </w:rPr>
  </w:style>
  <w:style w:type="paragraph" w:customStyle="1" w:styleId="Quotations">
    <w:name w:val="Quotations"/>
    <w:basedOn w:val="Standard"/>
  </w:style>
  <w:style w:type="paragraph" w:styleId="a7">
    <w:name w:val="Title"/>
    <w:basedOn w:val="Standard"/>
    <w:next w:val="Firstlineindent"/>
    <w:pPr>
      <w:spacing w:after="170"/>
    </w:pPr>
    <w:rPr>
      <w:b/>
      <w:sz w:val="21"/>
    </w:rPr>
  </w:style>
  <w:style w:type="paragraph" w:styleId="a8">
    <w:name w:val="Subtitle"/>
    <w:basedOn w:val="Standard"/>
    <w:next w:val="Firstlineindent"/>
    <w:pPr>
      <w:ind w:left="709"/>
      <w:jc w:val="both"/>
    </w:pPr>
    <w:rPr>
      <w:b/>
      <w:sz w:val="21"/>
    </w:rPr>
  </w:style>
  <w:style w:type="paragraph" w:customStyle="1" w:styleId="Firstlineindent">
    <w:name w:val="First line indent"/>
    <w:basedOn w:val="Standard"/>
    <w:pPr>
      <w:ind w:firstLine="709"/>
      <w:jc w:val="both"/>
    </w:pPr>
    <w:rPr>
      <w:sz w:val="21"/>
    </w:rPr>
  </w:style>
  <w:style w:type="paragraph" w:customStyle="1" w:styleId="Hangingindent">
    <w:name w:val="Hanging indent"/>
    <w:basedOn w:val="Textbody"/>
    <w:pPr>
      <w:tabs>
        <w:tab w:val="left" w:pos="0"/>
      </w:tabs>
    </w:pPr>
  </w:style>
  <w:style w:type="paragraph" w:customStyle="1" w:styleId="Textbodyindent">
    <w:name w:val="Text body indent"/>
    <w:basedOn w:val="Textbody"/>
  </w:style>
  <w:style w:type="paragraph" w:styleId="a9">
    <w:name w:val="Salutation"/>
    <w:basedOn w:val="Standard"/>
  </w:style>
  <w:style w:type="paragraph" w:styleId="aa">
    <w:name w:val="Signature"/>
    <w:basedOn w:val="Standard"/>
    <w:pPr>
      <w:tabs>
        <w:tab w:val="right" w:pos="31680"/>
      </w:tabs>
      <w:jc w:val="left"/>
    </w:pPr>
  </w:style>
  <w:style w:type="paragraph" w:customStyle="1" w:styleId="ListIndent">
    <w:name w:val="List Indent"/>
    <w:basedOn w:val="Textbody"/>
    <w:pPr>
      <w:tabs>
        <w:tab w:val="left" w:pos="0"/>
      </w:tabs>
    </w:pPr>
  </w:style>
  <w:style w:type="paragraph" w:customStyle="1" w:styleId="Heading10">
    <w:name w:val="Heading 10"/>
    <w:basedOn w:val="Heading"/>
    <w:next w:val="Textbody"/>
  </w:style>
  <w:style w:type="paragraph" w:customStyle="1" w:styleId="Numbering1Start">
    <w:name w:val="Numbering 1 Start"/>
    <w:basedOn w:val="a5"/>
    <w:next w:val="Numbering1"/>
  </w:style>
  <w:style w:type="paragraph" w:customStyle="1" w:styleId="Numbering1">
    <w:name w:val="Numbering 1"/>
    <w:basedOn w:val="a5"/>
    <w:pPr>
      <w:numPr>
        <w:numId w:val="1"/>
      </w:numPr>
    </w:pPr>
  </w:style>
  <w:style w:type="paragraph" w:customStyle="1" w:styleId="Numbering1End">
    <w:name w:val="Numbering 1 End"/>
    <w:basedOn w:val="a5"/>
    <w:next w:val="Numbering1"/>
  </w:style>
  <w:style w:type="paragraph" w:customStyle="1" w:styleId="Numbering1Cont">
    <w:name w:val="Numbering 1 Cont."/>
    <w:basedOn w:val="a5"/>
  </w:style>
  <w:style w:type="paragraph" w:customStyle="1" w:styleId="Numbering2Start">
    <w:name w:val="Numbering 2 Start"/>
    <w:basedOn w:val="a5"/>
    <w:next w:val="Numbering2"/>
  </w:style>
  <w:style w:type="paragraph" w:customStyle="1" w:styleId="Numbering2">
    <w:name w:val="Numbering 2"/>
    <w:basedOn w:val="a5"/>
  </w:style>
  <w:style w:type="paragraph" w:customStyle="1" w:styleId="Numbering2End">
    <w:name w:val="Numbering 2 End"/>
    <w:basedOn w:val="a5"/>
    <w:next w:val="Numbering2"/>
  </w:style>
  <w:style w:type="paragraph" w:customStyle="1" w:styleId="Numbering2Cont">
    <w:name w:val="Numbering 2 Cont."/>
    <w:basedOn w:val="a5"/>
  </w:style>
  <w:style w:type="paragraph" w:customStyle="1" w:styleId="Numbering3Start">
    <w:name w:val="Numbering 3 Start"/>
    <w:basedOn w:val="a5"/>
    <w:next w:val="Numbering3"/>
  </w:style>
  <w:style w:type="paragraph" w:customStyle="1" w:styleId="Numbering3">
    <w:name w:val="Numbering 3"/>
    <w:basedOn w:val="a5"/>
  </w:style>
  <w:style w:type="paragraph" w:customStyle="1" w:styleId="Numbering3End">
    <w:name w:val="Numbering 3 End"/>
    <w:basedOn w:val="a5"/>
    <w:next w:val="Numbering3"/>
  </w:style>
  <w:style w:type="paragraph" w:customStyle="1" w:styleId="Numbering3Cont">
    <w:name w:val="Numbering 3 Cont."/>
    <w:basedOn w:val="a5"/>
  </w:style>
  <w:style w:type="paragraph" w:customStyle="1" w:styleId="Numbering4Start">
    <w:name w:val="Numbering 4 Start"/>
    <w:basedOn w:val="a5"/>
    <w:next w:val="Numbering4"/>
  </w:style>
  <w:style w:type="paragraph" w:customStyle="1" w:styleId="Numbering4">
    <w:name w:val="Numbering 4"/>
    <w:basedOn w:val="a5"/>
  </w:style>
  <w:style w:type="paragraph" w:customStyle="1" w:styleId="Numbering4End">
    <w:name w:val="Numbering 4 End"/>
    <w:basedOn w:val="a5"/>
    <w:next w:val="Numbering4"/>
  </w:style>
  <w:style w:type="paragraph" w:customStyle="1" w:styleId="Numbering4Cont">
    <w:name w:val="Numbering 4 Cont."/>
    <w:basedOn w:val="a5"/>
  </w:style>
  <w:style w:type="paragraph" w:customStyle="1" w:styleId="Numbering5Start">
    <w:name w:val="Numbering 5 Start"/>
    <w:basedOn w:val="a5"/>
    <w:next w:val="Numbering5"/>
  </w:style>
  <w:style w:type="paragraph" w:customStyle="1" w:styleId="Numbering5">
    <w:name w:val="Numbering 5"/>
    <w:basedOn w:val="a5"/>
  </w:style>
  <w:style w:type="paragraph" w:customStyle="1" w:styleId="Numbering5End">
    <w:name w:val="Numbering 5 End"/>
    <w:basedOn w:val="a5"/>
    <w:next w:val="Numbering5"/>
  </w:style>
  <w:style w:type="paragraph" w:customStyle="1" w:styleId="Numbering5Cont">
    <w:name w:val="Numbering 5 Cont."/>
    <w:basedOn w:val="a5"/>
  </w:style>
  <w:style w:type="paragraph" w:customStyle="1" w:styleId="List1Start">
    <w:name w:val="List 1 Start"/>
    <w:basedOn w:val="a5"/>
    <w:next w:val="List1"/>
  </w:style>
  <w:style w:type="paragraph" w:customStyle="1" w:styleId="List1">
    <w:name w:val="List 1"/>
    <w:basedOn w:val="a5"/>
    <w:pPr>
      <w:numPr>
        <w:numId w:val="6"/>
      </w:numPr>
    </w:pPr>
  </w:style>
  <w:style w:type="paragraph" w:customStyle="1" w:styleId="List1End">
    <w:name w:val="List 1 End"/>
    <w:basedOn w:val="a5"/>
    <w:next w:val="List1"/>
  </w:style>
  <w:style w:type="paragraph" w:customStyle="1" w:styleId="List1Cont">
    <w:name w:val="List 1 Cont."/>
    <w:basedOn w:val="a5"/>
  </w:style>
  <w:style w:type="paragraph" w:customStyle="1" w:styleId="List2Start">
    <w:name w:val="List 2 Start"/>
    <w:basedOn w:val="a5"/>
    <w:next w:val="20"/>
  </w:style>
  <w:style w:type="paragraph" w:styleId="20">
    <w:name w:val="List 2"/>
    <w:basedOn w:val="a5"/>
  </w:style>
  <w:style w:type="paragraph" w:customStyle="1" w:styleId="List2End">
    <w:name w:val="List 2 End"/>
    <w:basedOn w:val="a5"/>
    <w:next w:val="20"/>
  </w:style>
  <w:style w:type="paragraph" w:customStyle="1" w:styleId="List2Cont">
    <w:name w:val="List 2 Cont."/>
    <w:basedOn w:val="a5"/>
  </w:style>
  <w:style w:type="paragraph" w:customStyle="1" w:styleId="List3Start">
    <w:name w:val="List 3 Start"/>
    <w:basedOn w:val="a5"/>
    <w:next w:val="30"/>
  </w:style>
  <w:style w:type="paragraph" w:styleId="30">
    <w:name w:val="List 3"/>
    <w:basedOn w:val="a5"/>
  </w:style>
  <w:style w:type="paragraph" w:customStyle="1" w:styleId="List3End">
    <w:name w:val="List 3 End"/>
    <w:basedOn w:val="a5"/>
    <w:next w:val="30"/>
  </w:style>
  <w:style w:type="paragraph" w:customStyle="1" w:styleId="List3Cont">
    <w:name w:val="List 3 Cont."/>
    <w:basedOn w:val="a5"/>
  </w:style>
  <w:style w:type="paragraph" w:customStyle="1" w:styleId="List4Start">
    <w:name w:val="List 4 Start"/>
    <w:basedOn w:val="a5"/>
    <w:next w:val="40"/>
  </w:style>
  <w:style w:type="paragraph" w:styleId="40">
    <w:name w:val="List 4"/>
    <w:basedOn w:val="a5"/>
  </w:style>
  <w:style w:type="paragraph" w:customStyle="1" w:styleId="List4End">
    <w:name w:val="List 4 End"/>
    <w:basedOn w:val="a5"/>
    <w:next w:val="40"/>
  </w:style>
  <w:style w:type="paragraph" w:customStyle="1" w:styleId="List4Cont">
    <w:name w:val="List 4 Cont."/>
    <w:basedOn w:val="a5"/>
  </w:style>
  <w:style w:type="paragraph" w:customStyle="1" w:styleId="List5Start">
    <w:name w:val="List 5 Start"/>
    <w:basedOn w:val="a5"/>
    <w:next w:val="50"/>
  </w:style>
  <w:style w:type="paragraph" w:styleId="50">
    <w:name w:val="List 5"/>
    <w:basedOn w:val="a5"/>
  </w:style>
  <w:style w:type="paragraph" w:customStyle="1" w:styleId="List5End">
    <w:name w:val="List 5 End"/>
    <w:basedOn w:val="a5"/>
    <w:next w:val="50"/>
  </w:style>
  <w:style w:type="paragraph" w:customStyle="1" w:styleId="List5Cont">
    <w:name w:val="List 5 Cont."/>
    <w:basedOn w:val="a5"/>
  </w:style>
  <w:style w:type="paragraph" w:styleId="ab">
    <w:name w:val="index heading"/>
    <w:basedOn w:val="Heading"/>
  </w:style>
  <w:style w:type="paragraph" w:styleId="11">
    <w:name w:val="index 1"/>
    <w:basedOn w:val="Index"/>
  </w:style>
  <w:style w:type="paragraph" w:styleId="21">
    <w:name w:val="index 2"/>
    <w:basedOn w:val="Index"/>
  </w:style>
  <w:style w:type="paragraph" w:styleId="31">
    <w:name w:val="index 3"/>
    <w:basedOn w:val="Index"/>
  </w:style>
  <w:style w:type="paragraph" w:customStyle="1" w:styleId="IndexSeparator">
    <w:name w:val="Index Separator"/>
    <w:basedOn w:val="Index"/>
  </w:style>
  <w:style w:type="paragraph" w:customStyle="1" w:styleId="ContentsHeading">
    <w:name w:val="Contents Heading"/>
    <w:basedOn w:val="Heading"/>
    <w:next w:val="Contents1"/>
  </w:style>
  <w:style w:type="paragraph" w:customStyle="1" w:styleId="Contents1">
    <w:name w:val="Contents 1"/>
    <w:basedOn w:val="Index"/>
    <w:pPr>
      <w:tabs>
        <w:tab w:val="right" w:leader="dot" w:pos="9638"/>
      </w:tabs>
    </w:pPr>
  </w:style>
  <w:style w:type="paragraph" w:customStyle="1" w:styleId="Contents2">
    <w:name w:val="Contents 2"/>
    <w:basedOn w:val="Index"/>
    <w:pPr>
      <w:tabs>
        <w:tab w:val="right" w:leader="dot" w:pos="9355"/>
      </w:tabs>
    </w:pPr>
  </w:style>
  <w:style w:type="paragraph" w:customStyle="1" w:styleId="Contents3">
    <w:name w:val="Contents 3"/>
    <w:basedOn w:val="Index"/>
    <w:pPr>
      <w:tabs>
        <w:tab w:val="right" w:leader="dot" w:pos="9072"/>
      </w:tabs>
    </w:pPr>
  </w:style>
  <w:style w:type="paragraph" w:customStyle="1" w:styleId="Contents4">
    <w:name w:val="Contents 4"/>
    <w:basedOn w:val="Index"/>
    <w:pPr>
      <w:tabs>
        <w:tab w:val="right" w:leader="dot" w:pos="8789"/>
      </w:tabs>
    </w:pPr>
  </w:style>
  <w:style w:type="paragraph" w:customStyle="1" w:styleId="Contents5">
    <w:name w:val="Contents 5"/>
    <w:basedOn w:val="Index"/>
    <w:pPr>
      <w:tabs>
        <w:tab w:val="right" w:leader="dot" w:pos="8506"/>
      </w:tabs>
    </w:pPr>
  </w:style>
  <w:style w:type="paragraph" w:customStyle="1" w:styleId="UserIndexHeading">
    <w:name w:val="User Index Heading"/>
    <w:basedOn w:val="Heading"/>
  </w:style>
  <w:style w:type="paragraph" w:customStyle="1" w:styleId="UserIndex1">
    <w:name w:val="User Index 1"/>
    <w:basedOn w:val="Index"/>
    <w:pPr>
      <w:tabs>
        <w:tab w:val="right" w:leader="dot" w:pos="9638"/>
      </w:tabs>
    </w:pPr>
  </w:style>
  <w:style w:type="paragraph" w:customStyle="1" w:styleId="UserIndex2">
    <w:name w:val="User Index 2"/>
    <w:basedOn w:val="Index"/>
    <w:pPr>
      <w:tabs>
        <w:tab w:val="right" w:leader="dot" w:pos="9355"/>
      </w:tabs>
    </w:pPr>
  </w:style>
  <w:style w:type="paragraph" w:customStyle="1" w:styleId="UserIndex3">
    <w:name w:val="User Index 3"/>
    <w:basedOn w:val="Index"/>
    <w:pPr>
      <w:tabs>
        <w:tab w:val="right" w:leader="dot" w:pos="9072"/>
      </w:tabs>
    </w:pPr>
  </w:style>
  <w:style w:type="paragraph" w:customStyle="1" w:styleId="UserIndex4">
    <w:name w:val="User Index 4"/>
    <w:basedOn w:val="Index"/>
    <w:pPr>
      <w:tabs>
        <w:tab w:val="right" w:leader="dot" w:pos="8789"/>
      </w:tabs>
    </w:pPr>
  </w:style>
  <w:style w:type="paragraph" w:customStyle="1" w:styleId="UserIndex5">
    <w:name w:val="User Index 5"/>
    <w:basedOn w:val="Index"/>
    <w:pPr>
      <w:tabs>
        <w:tab w:val="right" w:leader="dot" w:pos="8506"/>
      </w:tabs>
    </w:pPr>
  </w:style>
  <w:style w:type="paragraph" w:customStyle="1" w:styleId="Contents6">
    <w:name w:val="Contents 6"/>
    <w:basedOn w:val="Index"/>
    <w:pPr>
      <w:tabs>
        <w:tab w:val="right" w:leader="dot" w:pos="8223"/>
      </w:tabs>
    </w:pPr>
  </w:style>
  <w:style w:type="paragraph" w:customStyle="1" w:styleId="Contents7">
    <w:name w:val="Contents 7"/>
    <w:basedOn w:val="Index"/>
    <w:pPr>
      <w:tabs>
        <w:tab w:val="right" w:leader="dot" w:pos="7940"/>
      </w:tabs>
    </w:pPr>
  </w:style>
  <w:style w:type="paragraph" w:customStyle="1" w:styleId="Contents8">
    <w:name w:val="Contents 8"/>
    <w:basedOn w:val="Index"/>
    <w:pPr>
      <w:tabs>
        <w:tab w:val="right" w:leader="dot" w:pos="7657"/>
      </w:tabs>
    </w:pPr>
  </w:style>
  <w:style w:type="paragraph" w:customStyle="1" w:styleId="Contents9">
    <w:name w:val="Contents 9"/>
    <w:basedOn w:val="Index"/>
    <w:pPr>
      <w:tabs>
        <w:tab w:val="right" w:leader="dot" w:pos="7374"/>
      </w:tabs>
    </w:pPr>
  </w:style>
  <w:style w:type="paragraph" w:customStyle="1" w:styleId="Contents10">
    <w:name w:val="Contents 10"/>
    <w:basedOn w:val="Index"/>
    <w:pPr>
      <w:tabs>
        <w:tab w:val="right" w:leader="dot" w:pos="7091"/>
      </w:tabs>
    </w:pPr>
  </w:style>
  <w:style w:type="paragraph" w:customStyle="1" w:styleId="IllustrationIndex1">
    <w:name w:val="Illustration Index 1"/>
    <w:basedOn w:val="Index"/>
    <w:pPr>
      <w:tabs>
        <w:tab w:val="right" w:leader="dot" w:pos="9638"/>
      </w:tabs>
    </w:pPr>
  </w:style>
  <w:style w:type="paragraph" w:customStyle="1" w:styleId="Objectindexheading">
    <w:name w:val="Object index heading"/>
    <w:basedOn w:val="Heading"/>
  </w:style>
  <w:style w:type="paragraph" w:customStyle="1" w:styleId="Objectindex1">
    <w:name w:val="Object index 1"/>
    <w:basedOn w:val="Index"/>
    <w:pPr>
      <w:tabs>
        <w:tab w:val="right" w:leader="dot" w:pos="9638"/>
      </w:tabs>
    </w:pPr>
  </w:style>
  <w:style w:type="paragraph" w:customStyle="1" w:styleId="Tableindexheading">
    <w:name w:val="Table index heading"/>
    <w:basedOn w:val="Heading"/>
  </w:style>
  <w:style w:type="paragraph" w:customStyle="1" w:styleId="Tableindex1">
    <w:name w:val="Table index 1"/>
    <w:basedOn w:val="Index"/>
    <w:pPr>
      <w:tabs>
        <w:tab w:val="right" w:leader="dot" w:pos="9638"/>
      </w:tabs>
    </w:pPr>
  </w:style>
  <w:style w:type="paragraph" w:customStyle="1" w:styleId="BibliographyHeading">
    <w:name w:val="Bibliography Heading"/>
    <w:basedOn w:val="Heading"/>
  </w:style>
  <w:style w:type="paragraph" w:customStyle="1" w:styleId="Bibliography1">
    <w:name w:val="Bibliography 1"/>
    <w:basedOn w:val="Index"/>
    <w:pPr>
      <w:tabs>
        <w:tab w:val="right" w:leader="dot" w:pos="9638"/>
      </w:tabs>
    </w:pPr>
  </w:style>
  <w:style w:type="paragraph" w:customStyle="1" w:styleId="UserIndex6">
    <w:name w:val="User Index 6"/>
    <w:basedOn w:val="Index"/>
    <w:pPr>
      <w:tabs>
        <w:tab w:val="right" w:leader="dot" w:pos="8223"/>
      </w:tabs>
    </w:pPr>
  </w:style>
  <w:style w:type="paragraph" w:customStyle="1" w:styleId="UserIndex7">
    <w:name w:val="User Index 7"/>
    <w:basedOn w:val="Index"/>
    <w:pPr>
      <w:tabs>
        <w:tab w:val="right" w:leader="dot" w:pos="7940"/>
      </w:tabs>
    </w:pPr>
  </w:style>
  <w:style w:type="paragraph" w:customStyle="1" w:styleId="UserIndex8">
    <w:name w:val="User Index 8"/>
    <w:basedOn w:val="Index"/>
    <w:pPr>
      <w:tabs>
        <w:tab w:val="right" w:leader="dot" w:pos="7657"/>
      </w:tabs>
    </w:pPr>
  </w:style>
  <w:style w:type="paragraph" w:customStyle="1" w:styleId="UserIndex9">
    <w:name w:val="User Index 9"/>
    <w:basedOn w:val="Index"/>
    <w:pPr>
      <w:tabs>
        <w:tab w:val="right" w:leader="dot" w:pos="7374"/>
      </w:tabs>
    </w:pPr>
  </w:style>
  <w:style w:type="paragraph" w:customStyle="1" w:styleId="UserIndex10">
    <w:name w:val="User Index 10"/>
    <w:basedOn w:val="Index"/>
    <w:pPr>
      <w:tabs>
        <w:tab w:val="right" w:leader="dot" w:pos="7091"/>
      </w:tabs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Standard"/>
    <w:pPr>
      <w:tabs>
        <w:tab w:val="center" w:pos="4819"/>
        <w:tab w:val="right" w:pos="9638"/>
      </w:tabs>
    </w:pPr>
    <w:rPr>
      <w:sz w:val="21"/>
    </w:rPr>
  </w:style>
  <w:style w:type="paragraph" w:customStyle="1" w:styleId="Headerleft">
    <w:name w:val="Header left"/>
    <w:basedOn w:val="Standard"/>
    <w:pPr>
      <w:tabs>
        <w:tab w:val="center" w:pos="4819"/>
        <w:tab w:val="right" w:pos="9638"/>
      </w:tabs>
      <w:jc w:val="left"/>
    </w:pPr>
  </w:style>
  <w:style w:type="paragraph" w:customStyle="1" w:styleId="Headerright">
    <w:name w:val="Header right"/>
    <w:basedOn w:val="Standard"/>
    <w:pPr>
      <w:tabs>
        <w:tab w:val="center" w:pos="4819"/>
        <w:tab w:val="right" w:pos="9638"/>
      </w:tabs>
      <w:jc w:val="right"/>
    </w:pPr>
  </w:style>
  <w:style w:type="paragraph" w:styleId="ad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Footerleft">
    <w:name w:val="Footer left"/>
    <w:basedOn w:val="Standard"/>
    <w:pPr>
      <w:tabs>
        <w:tab w:val="center" w:pos="4819"/>
        <w:tab w:val="right" w:pos="9638"/>
      </w:tabs>
      <w:jc w:val="left"/>
    </w:pPr>
    <w:rPr>
      <w:sz w:val="21"/>
    </w:rPr>
  </w:style>
  <w:style w:type="paragraph" w:customStyle="1" w:styleId="Footerright">
    <w:name w:val="Footer right"/>
    <w:basedOn w:val="Standard"/>
    <w:pPr>
      <w:tabs>
        <w:tab w:val="center" w:pos="4819"/>
        <w:tab w:val="right" w:pos="9638"/>
      </w:tabs>
      <w:jc w:val="right"/>
    </w:pPr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  <w:rPr>
      <w:b/>
      <w:sz w:val="21"/>
    </w:rPr>
  </w:style>
  <w:style w:type="paragraph" w:customStyle="1" w:styleId="Illustration">
    <w:name w:val="Illustration"/>
    <w:basedOn w:val="a6"/>
  </w:style>
  <w:style w:type="paragraph" w:customStyle="1" w:styleId="Table">
    <w:name w:val="Table"/>
    <w:basedOn w:val="a6"/>
  </w:style>
  <w:style w:type="paragraph" w:customStyle="1" w:styleId="Text">
    <w:name w:val="Text"/>
    <w:basedOn w:val="a6"/>
  </w:style>
  <w:style w:type="paragraph" w:customStyle="1" w:styleId="Framecontents">
    <w:name w:val="Frame contents"/>
    <w:basedOn w:val="Standard"/>
  </w:style>
  <w:style w:type="paragraph" w:customStyle="1" w:styleId="Footnote">
    <w:name w:val="Footnote"/>
    <w:basedOn w:val="Standard"/>
    <w:pPr>
      <w:jc w:val="left"/>
    </w:pPr>
  </w:style>
  <w:style w:type="paragraph" w:customStyle="1" w:styleId="Addressee">
    <w:name w:val="Addressee"/>
    <w:basedOn w:val="Standard"/>
  </w:style>
  <w:style w:type="paragraph" w:customStyle="1" w:styleId="Sender">
    <w:name w:val="Sender"/>
    <w:basedOn w:val="Standard"/>
  </w:style>
  <w:style w:type="paragraph" w:customStyle="1" w:styleId="Endnote">
    <w:name w:val="Endnote"/>
    <w:basedOn w:val="Standard"/>
  </w:style>
  <w:style w:type="paragraph" w:customStyle="1" w:styleId="Drawing">
    <w:name w:val="Drawing"/>
    <w:basedOn w:val="a6"/>
  </w:style>
  <w:style w:type="paragraph" w:customStyle="1" w:styleId="PreformattedText">
    <w:name w:val="Preformatted Text"/>
    <w:basedOn w:val="Standard"/>
  </w:style>
  <w:style w:type="paragraph" w:customStyle="1" w:styleId="HorizontalLine">
    <w:name w:val="Horizontal Line"/>
    <w:basedOn w:val="Standard"/>
    <w:next w:val="Textbody"/>
    <w:rPr>
      <w:sz w:val="21"/>
    </w:rPr>
  </w:style>
  <w:style w:type="paragraph" w:customStyle="1" w:styleId="ListContents">
    <w:name w:val="List Contents"/>
    <w:basedOn w:val="Standard"/>
  </w:style>
  <w:style w:type="paragraph" w:customStyle="1" w:styleId="ListHeading">
    <w:name w:val="List Heading"/>
    <w:basedOn w:val="Standard"/>
    <w:next w:val="ListContents"/>
    <w:rPr>
      <w:sz w:val="21"/>
    </w:rPr>
  </w:style>
  <w:style w:type="paragraph" w:customStyle="1" w:styleId="ae">
    <w:name w:val="Гриф_Экземпляр"/>
    <w:basedOn w:val="Standard"/>
    <w:rPr>
      <w:sz w:val="24"/>
    </w:rPr>
  </w:style>
  <w:style w:type="paragraph" w:customStyle="1" w:styleId="FigureIndexHeading">
    <w:name w:val="Figure Index Heading"/>
    <w:basedOn w:val="Heading"/>
    <w:pPr>
      <w:suppressLineNumbers/>
    </w:p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af">
    <w:name w:val="page number"/>
  </w:style>
  <w:style w:type="character" w:customStyle="1" w:styleId="Captioncharacters">
    <w:name w:val="Caption characters"/>
  </w:style>
  <w:style w:type="character" w:customStyle="1" w:styleId="DropCaps">
    <w:name w:val="Drop Cap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IndexLink">
    <w:name w:val="Index Link"/>
  </w:style>
  <w:style w:type="character" w:customStyle="1" w:styleId="EndnoteSymbol">
    <w:name w:val="Endnote Symbol"/>
  </w:style>
  <w:style w:type="character" w:customStyle="1" w:styleId="Linenumbering">
    <w:name w:val="Line numbering"/>
  </w:style>
  <w:style w:type="character" w:customStyle="1" w:styleId="Mainindexentry">
    <w:name w:val="Main index entry"/>
    <w:rPr>
      <w:b/>
      <w:bCs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Rubies">
    <w:name w:val="Rubies"/>
    <w:rPr>
      <w:sz w:val="12"/>
      <w:szCs w:val="12"/>
      <w:u w:val="none"/>
      <w:em w:val="none"/>
    </w:rPr>
  </w:style>
  <w:style w:type="character" w:customStyle="1" w:styleId="VerticalNumberingSymbols">
    <w:name w:val="Vertical Numbering Symbols"/>
    <w:rPr>
      <w:eastAsianLayout w:id="0" w:vert="1" w:vertCompress="1"/>
    </w:rPr>
  </w:style>
  <w:style w:type="character" w:styleId="af0">
    <w:name w:val="Emphasis"/>
    <w:rPr>
      <w:i/>
      <w:iCs/>
    </w:rPr>
  </w:style>
  <w:style w:type="character" w:customStyle="1" w:styleId="Citation">
    <w:name w:val="Citation"/>
    <w:rPr>
      <w:i/>
      <w:iCs/>
    </w:rPr>
  </w:style>
  <w:style w:type="character" w:customStyle="1" w:styleId="StrongEmphasis">
    <w:name w:val="Strong Emphasis"/>
    <w:rPr>
      <w:b/>
      <w:bCs/>
    </w:rPr>
  </w:style>
  <w:style w:type="character" w:customStyle="1" w:styleId="SourceText">
    <w:name w:val="Source Text"/>
    <w:rPr>
      <w:rFonts w:ascii="Liberation Mono" w:eastAsia="Liberation Mono" w:hAnsi="Liberation Mono" w:cs="Liberation Mono"/>
      <w:sz w:val="21"/>
    </w:rPr>
  </w:style>
  <w:style w:type="character" w:customStyle="1" w:styleId="Example">
    <w:name w:val="Example"/>
    <w:rPr>
      <w:rFonts w:ascii="Liberation Mono" w:eastAsia="Liberation Mono" w:hAnsi="Liberation Mono" w:cs="Liberation Mono"/>
      <w:sz w:val="21"/>
    </w:rPr>
  </w:style>
  <w:style w:type="character" w:customStyle="1" w:styleId="UserEntry">
    <w:name w:val="User Entry"/>
    <w:rPr>
      <w:rFonts w:ascii="Liberation Mono" w:eastAsia="Liberation Mono" w:hAnsi="Liberation Mono" w:cs="Liberation Mono"/>
      <w:sz w:val="21"/>
    </w:rPr>
  </w:style>
  <w:style w:type="character" w:customStyle="1" w:styleId="Variable">
    <w:name w:val="Variable"/>
    <w:rPr>
      <w:i/>
      <w:iCs/>
    </w:rPr>
  </w:style>
  <w:style w:type="character" w:customStyle="1" w:styleId="Definition">
    <w:name w:val="Definition"/>
  </w:style>
  <w:style w:type="character" w:customStyle="1" w:styleId="Teletype">
    <w:name w:val="Teletype"/>
    <w:rPr>
      <w:rFonts w:ascii="Liberation Mono" w:eastAsia="Liberation Mono" w:hAnsi="Liberation Mono" w:cs="Liberation Mono"/>
    </w:rPr>
  </w:style>
  <w:style w:type="numbering" w:customStyle="1" w:styleId="Numbering123">
    <w:name w:val="Numbering 123"/>
    <w:basedOn w:val="a4"/>
    <w:pPr>
      <w:numPr>
        <w:numId w:val="1"/>
      </w:numPr>
    </w:pPr>
  </w:style>
  <w:style w:type="numbering" w:customStyle="1" w:styleId="NumberingABC">
    <w:name w:val="Numbering ABC"/>
    <w:basedOn w:val="a4"/>
    <w:pPr>
      <w:numPr>
        <w:numId w:val="2"/>
      </w:numPr>
    </w:pPr>
  </w:style>
  <w:style w:type="numbering" w:customStyle="1" w:styleId="Numberingabc1">
    <w:name w:val="Numbering abc_1"/>
    <w:basedOn w:val="a4"/>
    <w:pPr>
      <w:numPr>
        <w:numId w:val="3"/>
      </w:numPr>
    </w:pPr>
  </w:style>
  <w:style w:type="numbering" w:customStyle="1" w:styleId="NumberingIVX">
    <w:name w:val="Numbering IVX"/>
    <w:basedOn w:val="a4"/>
    <w:pPr>
      <w:numPr>
        <w:numId w:val="4"/>
      </w:numPr>
    </w:pPr>
  </w:style>
  <w:style w:type="numbering" w:customStyle="1" w:styleId="Numberingivx1">
    <w:name w:val="Numbering ivx_1"/>
    <w:basedOn w:val="a4"/>
    <w:pPr>
      <w:numPr>
        <w:numId w:val="5"/>
      </w:numPr>
    </w:pPr>
  </w:style>
  <w:style w:type="numbering" w:customStyle="1" w:styleId="List11">
    <w:name w:val="List 1_1"/>
    <w:basedOn w:val="a4"/>
    <w:pPr>
      <w:numPr>
        <w:numId w:val="6"/>
      </w:numPr>
    </w:pPr>
  </w:style>
  <w:style w:type="numbering" w:customStyle="1" w:styleId="List2">
    <w:name w:val="List 2"/>
    <w:basedOn w:val="a4"/>
    <w:pPr>
      <w:numPr>
        <w:numId w:val="7"/>
      </w:numPr>
    </w:pPr>
  </w:style>
  <w:style w:type="numbering" w:customStyle="1" w:styleId="List3">
    <w:name w:val="List 3"/>
    <w:basedOn w:val="a4"/>
    <w:pPr>
      <w:numPr>
        <w:numId w:val="8"/>
      </w:numPr>
    </w:pPr>
  </w:style>
  <w:style w:type="numbering" w:customStyle="1" w:styleId="List4">
    <w:name w:val="List 4"/>
    <w:basedOn w:val="a4"/>
    <w:pPr>
      <w:numPr>
        <w:numId w:val="9"/>
      </w:numPr>
    </w:pPr>
  </w:style>
  <w:style w:type="numbering" w:customStyle="1" w:styleId="List5">
    <w:name w:val="List 5"/>
    <w:basedOn w:val="a4"/>
    <w:pPr>
      <w:numPr>
        <w:numId w:val="10"/>
      </w:numPr>
    </w:pPr>
  </w:style>
  <w:style w:type="numbering" w:customStyle="1" w:styleId="1">
    <w:name w:val="Нумерованный 1)"/>
    <w:basedOn w:val="a4"/>
    <w:pPr>
      <w:numPr>
        <w:numId w:val="11"/>
      </w:numPr>
    </w:pPr>
  </w:style>
  <w:style w:type="numbering" w:customStyle="1" w:styleId="a">
    <w:name w:val="Нумерованный а)"/>
    <w:basedOn w:val="a4"/>
    <w:pPr>
      <w:numPr>
        <w:numId w:val="12"/>
      </w:numPr>
    </w:pPr>
  </w:style>
  <w:style w:type="numbering" w:customStyle="1" w:styleId="a0">
    <w:name w:val="Нумерованный для таблиц"/>
    <w:basedOn w:val="a4"/>
    <w:pPr>
      <w:numPr>
        <w:numId w:val="1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urce Han Sans CN Regular" w:hAnsi="Liberation Serif" w:cs="Lohit Devanagari"/>
        <w:kern w:val="3"/>
        <w:sz w:val="24"/>
        <w:szCs w:val="24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paragraph" w:styleId="10">
    <w:name w:val="heading 1"/>
    <w:basedOn w:val="Heading"/>
    <w:next w:val="Firstlineindent"/>
    <w:pPr>
      <w:outlineLvl w:val="0"/>
    </w:pPr>
  </w:style>
  <w:style w:type="paragraph" w:styleId="2">
    <w:name w:val="heading 2"/>
    <w:basedOn w:val="Heading"/>
    <w:next w:val="Textbody"/>
    <w:pPr>
      <w:outlineLvl w:val="1"/>
    </w:pPr>
  </w:style>
  <w:style w:type="paragraph" w:styleId="3">
    <w:name w:val="heading 3"/>
    <w:basedOn w:val="Heading"/>
    <w:next w:val="Textbody"/>
    <w:pPr>
      <w:outlineLvl w:val="2"/>
    </w:pPr>
  </w:style>
  <w:style w:type="paragraph" w:styleId="4">
    <w:name w:val="heading 4"/>
    <w:basedOn w:val="Heading"/>
    <w:next w:val="Textbody"/>
    <w:pPr>
      <w:outlineLvl w:val="3"/>
    </w:pPr>
  </w:style>
  <w:style w:type="paragraph" w:styleId="5">
    <w:name w:val="heading 5"/>
    <w:basedOn w:val="Heading"/>
    <w:next w:val="Textbody"/>
    <w:pPr>
      <w:outlineLvl w:val="4"/>
    </w:pPr>
  </w:style>
  <w:style w:type="paragraph" w:styleId="6">
    <w:name w:val="heading 6"/>
    <w:basedOn w:val="Heading"/>
    <w:next w:val="Textbody"/>
    <w:pPr>
      <w:outlineLvl w:val="5"/>
    </w:pPr>
  </w:style>
  <w:style w:type="paragraph" w:styleId="7">
    <w:name w:val="heading 7"/>
    <w:basedOn w:val="Heading"/>
    <w:next w:val="Textbody"/>
    <w:pPr>
      <w:outlineLvl w:val="6"/>
    </w:pPr>
  </w:style>
  <w:style w:type="paragraph" w:styleId="8">
    <w:name w:val="heading 8"/>
    <w:basedOn w:val="Heading"/>
    <w:next w:val="Textbody"/>
    <w:pPr>
      <w:outlineLvl w:val="7"/>
    </w:pPr>
  </w:style>
  <w:style w:type="paragraph" w:styleId="9">
    <w:name w:val="heading 9"/>
    <w:basedOn w:val="Heading"/>
    <w:next w:val="Textbody"/>
    <w:pPr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Standard">
    <w:name w:val="Standard"/>
    <w:pPr>
      <w:jc w:val="center"/>
    </w:pPr>
    <w:rPr>
      <w:rFonts w:ascii="PT Astra Serif" w:hAnsi="PT Astra Serif"/>
      <w:sz w:val="28"/>
    </w:rPr>
  </w:style>
  <w:style w:type="paragraph" w:customStyle="1" w:styleId="Heading">
    <w:name w:val="Heading"/>
    <w:basedOn w:val="Standard"/>
    <w:next w:val="Firstlineindent"/>
    <w:rPr>
      <w:b/>
      <w:sz w:val="21"/>
    </w:rPr>
  </w:style>
  <w:style w:type="paragraph" w:customStyle="1" w:styleId="Textbody">
    <w:name w:val="Text body"/>
    <w:basedOn w:val="Standard"/>
    <w:pPr>
      <w:jc w:val="both"/>
    </w:pPr>
  </w:style>
  <w:style w:type="paragraph" w:styleId="a5">
    <w:name w:val="List"/>
    <w:basedOn w:val="Textbody"/>
    <w:rPr>
      <w:sz w:val="21"/>
    </w:rPr>
  </w:style>
  <w:style w:type="paragraph" w:styleId="a6">
    <w:name w:val="caption"/>
    <w:basedOn w:val="Standard"/>
  </w:style>
  <w:style w:type="paragraph" w:customStyle="1" w:styleId="Index">
    <w:name w:val="Index"/>
    <w:basedOn w:val="Standard"/>
    <w:pPr>
      <w:jc w:val="left"/>
    </w:pPr>
    <w:rPr>
      <w:sz w:val="21"/>
    </w:rPr>
  </w:style>
  <w:style w:type="paragraph" w:customStyle="1" w:styleId="Quotations">
    <w:name w:val="Quotations"/>
    <w:basedOn w:val="Standard"/>
  </w:style>
  <w:style w:type="paragraph" w:styleId="a7">
    <w:name w:val="Title"/>
    <w:basedOn w:val="Standard"/>
    <w:next w:val="Firstlineindent"/>
    <w:pPr>
      <w:spacing w:after="170"/>
    </w:pPr>
    <w:rPr>
      <w:b/>
      <w:sz w:val="21"/>
    </w:rPr>
  </w:style>
  <w:style w:type="paragraph" w:styleId="a8">
    <w:name w:val="Subtitle"/>
    <w:basedOn w:val="Standard"/>
    <w:next w:val="Firstlineindent"/>
    <w:pPr>
      <w:ind w:left="709"/>
      <w:jc w:val="both"/>
    </w:pPr>
    <w:rPr>
      <w:b/>
      <w:sz w:val="21"/>
    </w:rPr>
  </w:style>
  <w:style w:type="paragraph" w:customStyle="1" w:styleId="Firstlineindent">
    <w:name w:val="First line indent"/>
    <w:basedOn w:val="Standard"/>
    <w:pPr>
      <w:ind w:firstLine="709"/>
      <w:jc w:val="both"/>
    </w:pPr>
    <w:rPr>
      <w:sz w:val="21"/>
    </w:rPr>
  </w:style>
  <w:style w:type="paragraph" w:customStyle="1" w:styleId="Hangingindent">
    <w:name w:val="Hanging indent"/>
    <w:basedOn w:val="Textbody"/>
    <w:pPr>
      <w:tabs>
        <w:tab w:val="left" w:pos="0"/>
      </w:tabs>
    </w:pPr>
  </w:style>
  <w:style w:type="paragraph" w:customStyle="1" w:styleId="Textbodyindent">
    <w:name w:val="Text body indent"/>
    <w:basedOn w:val="Textbody"/>
  </w:style>
  <w:style w:type="paragraph" w:styleId="a9">
    <w:name w:val="Salutation"/>
    <w:basedOn w:val="Standard"/>
  </w:style>
  <w:style w:type="paragraph" w:styleId="aa">
    <w:name w:val="Signature"/>
    <w:basedOn w:val="Standard"/>
    <w:pPr>
      <w:tabs>
        <w:tab w:val="right" w:pos="31680"/>
      </w:tabs>
      <w:jc w:val="left"/>
    </w:pPr>
  </w:style>
  <w:style w:type="paragraph" w:customStyle="1" w:styleId="ListIndent">
    <w:name w:val="List Indent"/>
    <w:basedOn w:val="Textbody"/>
    <w:pPr>
      <w:tabs>
        <w:tab w:val="left" w:pos="0"/>
      </w:tabs>
    </w:pPr>
  </w:style>
  <w:style w:type="paragraph" w:customStyle="1" w:styleId="Heading10">
    <w:name w:val="Heading 10"/>
    <w:basedOn w:val="Heading"/>
    <w:next w:val="Textbody"/>
  </w:style>
  <w:style w:type="paragraph" w:customStyle="1" w:styleId="Numbering1Start">
    <w:name w:val="Numbering 1 Start"/>
    <w:basedOn w:val="a5"/>
    <w:next w:val="Numbering1"/>
  </w:style>
  <w:style w:type="paragraph" w:customStyle="1" w:styleId="Numbering1">
    <w:name w:val="Numbering 1"/>
    <w:basedOn w:val="a5"/>
    <w:pPr>
      <w:numPr>
        <w:numId w:val="1"/>
      </w:numPr>
    </w:pPr>
  </w:style>
  <w:style w:type="paragraph" w:customStyle="1" w:styleId="Numbering1End">
    <w:name w:val="Numbering 1 End"/>
    <w:basedOn w:val="a5"/>
    <w:next w:val="Numbering1"/>
  </w:style>
  <w:style w:type="paragraph" w:customStyle="1" w:styleId="Numbering1Cont">
    <w:name w:val="Numbering 1 Cont."/>
    <w:basedOn w:val="a5"/>
  </w:style>
  <w:style w:type="paragraph" w:customStyle="1" w:styleId="Numbering2Start">
    <w:name w:val="Numbering 2 Start"/>
    <w:basedOn w:val="a5"/>
    <w:next w:val="Numbering2"/>
  </w:style>
  <w:style w:type="paragraph" w:customStyle="1" w:styleId="Numbering2">
    <w:name w:val="Numbering 2"/>
    <w:basedOn w:val="a5"/>
  </w:style>
  <w:style w:type="paragraph" w:customStyle="1" w:styleId="Numbering2End">
    <w:name w:val="Numbering 2 End"/>
    <w:basedOn w:val="a5"/>
    <w:next w:val="Numbering2"/>
  </w:style>
  <w:style w:type="paragraph" w:customStyle="1" w:styleId="Numbering2Cont">
    <w:name w:val="Numbering 2 Cont."/>
    <w:basedOn w:val="a5"/>
  </w:style>
  <w:style w:type="paragraph" w:customStyle="1" w:styleId="Numbering3Start">
    <w:name w:val="Numbering 3 Start"/>
    <w:basedOn w:val="a5"/>
    <w:next w:val="Numbering3"/>
  </w:style>
  <w:style w:type="paragraph" w:customStyle="1" w:styleId="Numbering3">
    <w:name w:val="Numbering 3"/>
    <w:basedOn w:val="a5"/>
  </w:style>
  <w:style w:type="paragraph" w:customStyle="1" w:styleId="Numbering3End">
    <w:name w:val="Numbering 3 End"/>
    <w:basedOn w:val="a5"/>
    <w:next w:val="Numbering3"/>
  </w:style>
  <w:style w:type="paragraph" w:customStyle="1" w:styleId="Numbering3Cont">
    <w:name w:val="Numbering 3 Cont."/>
    <w:basedOn w:val="a5"/>
  </w:style>
  <w:style w:type="paragraph" w:customStyle="1" w:styleId="Numbering4Start">
    <w:name w:val="Numbering 4 Start"/>
    <w:basedOn w:val="a5"/>
    <w:next w:val="Numbering4"/>
  </w:style>
  <w:style w:type="paragraph" w:customStyle="1" w:styleId="Numbering4">
    <w:name w:val="Numbering 4"/>
    <w:basedOn w:val="a5"/>
  </w:style>
  <w:style w:type="paragraph" w:customStyle="1" w:styleId="Numbering4End">
    <w:name w:val="Numbering 4 End"/>
    <w:basedOn w:val="a5"/>
    <w:next w:val="Numbering4"/>
  </w:style>
  <w:style w:type="paragraph" w:customStyle="1" w:styleId="Numbering4Cont">
    <w:name w:val="Numbering 4 Cont."/>
    <w:basedOn w:val="a5"/>
  </w:style>
  <w:style w:type="paragraph" w:customStyle="1" w:styleId="Numbering5Start">
    <w:name w:val="Numbering 5 Start"/>
    <w:basedOn w:val="a5"/>
    <w:next w:val="Numbering5"/>
  </w:style>
  <w:style w:type="paragraph" w:customStyle="1" w:styleId="Numbering5">
    <w:name w:val="Numbering 5"/>
    <w:basedOn w:val="a5"/>
  </w:style>
  <w:style w:type="paragraph" w:customStyle="1" w:styleId="Numbering5End">
    <w:name w:val="Numbering 5 End"/>
    <w:basedOn w:val="a5"/>
    <w:next w:val="Numbering5"/>
  </w:style>
  <w:style w:type="paragraph" w:customStyle="1" w:styleId="Numbering5Cont">
    <w:name w:val="Numbering 5 Cont."/>
    <w:basedOn w:val="a5"/>
  </w:style>
  <w:style w:type="paragraph" w:customStyle="1" w:styleId="List1Start">
    <w:name w:val="List 1 Start"/>
    <w:basedOn w:val="a5"/>
    <w:next w:val="List1"/>
  </w:style>
  <w:style w:type="paragraph" w:customStyle="1" w:styleId="List1">
    <w:name w:val="List 1"/>
    <w:basedOn w:val="a5"/>
    <w:pPr>
      <w:numPr>
        <w:numId w:val="6"/>
      </w:numPr>
    </w:pPr>
  </w:style>
  <w:style w:type="paragraph" w:customStyle="1" w:styleId="List1End">
    <w:name w:val="List 1 End"/>
    <w:basedOn w:val="a5"/>
    <w:next w:val="List1"/>
  </w:style>
  <w:style w:type="paragraph" w:customStyle="1" w:styleId="List1Cont">
    <w:name w:val="List 1 Cont."/>
    <w:basedOn w:val="a5"/>
  </w:style>
  <w:style w:type="paragraph" w:customStyle="1" w:styleId="List2Start">
    <w:name w:val="List 2 Start"/>
    <w:basedOn w:val="a5"/>
    <w:next w:val="20"/>
  </w:style>
  <w:style w:type="paragraph" w:styleId="20">
    <w:name w:val="List 2"/>
    <w:basedOn w:val="a5"/>
  </w:style>
  <w:style w:type="paragraph" w:customStyle="1" w:styleId="List2End">
    <w:name w:val="List 2 End"/>
    <w:basedOn w:val="a5"/>
    <w:next w:val="20"/>
  </w:style>
  <w:style w:type="paragraph" w:customStyle="1" w:styleId="List2Cont">
    <w:name w:val="List 2 Cont."/>
    <w:basedOn w:val="a5"/>
  </w:style>
  <w:style w:type="paragraph" w:customStyle="1" w:styleId="List3Start">
    <w:name w:val="List 3 Start"/>
    <w:basedOn w:val="a5"/>
    <w:next w:val="30"/>
  </w:style>
  <w:style w:type="paragraph" w:styleId="30">
    <w:name w:val="List 3"/>
    <w:basedOn w:val="a5"/>
  </w:style>
  <w:style w:type="paragraph" w:customStyle="1" w:styleId="List3End">
    <w:name w:val="List 3 End"/>
    <w:basedOn w:val="a5"/>
    <w:next w:val="30"/>
  </w:style>
  <w:style w:type="paragraph" w:customStyle="1" w:styleId="List3Cont">
    <w:name w:val="List 3 Cont."/>
    <w:basedOn w:val="a5"/>
  </w:style>
  <w:style w:type="paragraph" w:customStyle="1" w:styleId="List4Start">
    <w:name w:val="List 4 Start"/>
    <w:basedOn w:val="a5"/>
    <w:next w:val="40"/>
  </w:style>
  <w:style w:type="paragraph" w:styleId="40">
    <w:name w:val="List 4"/>
    <w:basedOn w:val="a5"/>
  </w:style>
  <w:style w:type="paragraph" w:customStyle="1" w:styleId="List4End">
    <w:name w:val="List 4 End"/>
    <w:basedOn w:val="a5"/>
    <w:next w:val="40"/>
  </w:style>
  <w:style w:type="paragraph" w:customStyle="1" w:styleId="List4Cont">
    <w:name w:val="List 4 Cont."/>
    <w:basedOn w:val="a5"/>
  </w:style>
  <w:style w:type="paragraph" w:customStyle="1" w:styleId="List5Start">
    <w:name w:val="List 5 Start"/>
    <w:basedOn w:val="a5"/>
    <w:next w:val="50"/>
  </w:style>
  <w:style w:type="paragraph" w:styleId="50">
    <w:name w:val="List 5"/>
    <w:basedOn w:val="a5"/>
  </w:style>
  <w:style w:type="paragraph" w:customStyle="1" w:styleId="List5End">
    <w:name w:val="List 5 End"/>
    <w:basedOn w:val="a5"/>
    <w:next w:val="50"/>
  </w:style>
  <w:style w:type="paragraph" w:customStyle="1" w:styleId="List5Cont">
    <w:name w:val="List 5 Cont."/>
    <w:basedOn w:val="a5"/>
  </w:style>
  <w:style w:type="paragraph" w:styleId="ab">
    <w:name w:val="index heading"/>
    <w:basedOn w:val="Heading"/>
  </w:style>
  <w:style w:type="paragraph" w:styleId="11">
    <w:name w:val="index 1"/>
    <w:basedOn w:val="Index"/>
  </w:style>
  <w:style w:type="paragraph" w:styleId="21">
    <w:name w:val="index 2"/>
    <w:basedOn w:val="Index"/>
  </w:style>
  <w:style w:type="paragraph" w:styleId="31">
    <w:name w:val="index 3"/>
    <w:basedOn w:val="Index"/>
  </w:style>
  <w:style w:type="paragraph" w:customStyle="1" w:styleId="IndexSeparator">
    <w:name w:val="Index Separator"/>
    <w:basedOn w:val="Index"/>
  </w:style>
  <w:style w:type="paragraph" w:customStyle="1" w:styleId="ContentsHeading">
    <w:name w:val="Contents Heading"/>
    <w:basedOn w:val="Heading"/>
    <w:next w:val="Contents1"/>
  </w:style>
  <w:style w:type="paragraph" w:customStyle="1" w:styleId="Contents1">
    <w:name w:val="Contents 1"/>
    <w:basedOn w:val="Index"/>
    <w:pPr>
      <w:tabs>
        <w:tab w:val="right" w:leader="dot" w:pos="9638"/>
      </w:tabs>
    </w:pPr>
  </w:style>
  <w:style w:type="paragraph" w:customStyle="1" w:styleId="Contents2">
    <w:name w:val="Contents 2"/>
    <w:basedOn w:val="Index"/>
    <w:pPr>
      <w:tabs>
        <w:tab w:val="right" w:leader="dot" w:pos="9355"/>
      </w:tabs>
    </w:pPr>
  </w:style>
  <w:style w:type="paragraph" w:customStyle="1" w:styleId="Contents3">
    <w:name w:val="Contents 3"/>
    <w:basedOn w:val="Index"/>
    <w:pPr>
      <w:tabs>
        <w:tab w:val="right" w:leader="dot" w:pos="9072"/>
      </w:tabs>
    </w:pPr>
  </w:style>
  <w:style w:type="paragraph" w:customStyle="1" w:styleId="Contents4">
    <w:name w:val="Contents 4"/>
    <w:basedOn w:val="Index"/>
    <w:pPr>
      <w:tabs>
        <w:tab w:val="right" w:leader="dot" w:pos="8789"/>
      </w:tabs>
    </w:pPr>
  </w:style>
  <w:style w:type="paragraph" w:customStyle="1" w:styleId="Contents5">
    <w:name w:val="Contents 5"/>
    <w:basedOn w:val="Index"/>
    <w:pPr>
      <w:tabs>
        <w:tab w:val="right" w:leader="dot" w:pos="8506"/>
      </w:tabs>
    </w:pPr>
  </w:style>
  <w:style w:type="paragraph" w:customStyle="1" w:styleId="UserIndexHeading">
    <w:name w:val="User Index Heading"/>
    <w:basedOn w:val="Heading"/>
  </w:style>
  <w:style w:type="paragraph" w:customStyle="1" w:styleId="UserIndex1">
    <w:name w:val="User Index 1"/>
    <w:basedOn w:val="Index"/>
    <w:pPr>
      <w:tabs>
        <w:tab w:val="right" w:leader="dot" w:pos="9638"/>
      </w:tabs>
    </w:pPr>
  </w:style>
  <w:style w:type="paragraph" w:customStyle="1" w:styleId="UserIndex2">
    <w:name w:val="User Index 2"/>
    <w:basedOn w:val="Index"/>
    <w:pPr>
      <w:tabs>
        <w:tab w:val="right" w:leader="dot" w:pos="9355"/>
      </w:tabs>
    </w:pPr>
  </w:style>
  <w:style w:type="paragraph" w:customStyle="1" w:styleId="UserIndex3">
    <w:name w:val="User Index 3"/>
    <w:basedOn w:val="Index"/>
    <w:pPr>
      <w:tabs>
        <w:tab w:val="right" w:leader="dot" w:pos="9072"/>
      </w:tabs>
    </w:pPr>
  </w:style>
  <w:style w:type="paragraph" w:customStyle="1" w:styleId="UserIndex4">
    <w:name w:val="User Index 4"/>
    <w:basedOn w:val="Index"/>
    <w:pPr>
      <w:tabs>
        <w:tab w:val="right" w:leader="dot" w:pos="8789"/>
      </w:tabs>
    </w:pPr>
  </w:style>
  <w:style w:type="paragraph" w:customStyle="1" w:styleId="UserIndex5">
    <w:name w:val="User Index 5"/>
    <w:basedOn w:val="Index"/>
    <w:pPr>
      <w:tabs>
        <w:tab w:val="right" w:leader="dot" w:pos="8506"/>
      </w:tabs>
    </w:pPr>
  </w:style>
  <w:style w:type="paragraph" w:customStyle="1" w:styleId="Contents6">
    <w:name w:val="Contents 6"/>
    <w:basedOn w:val="Index"/>
    <w:pPr>
      <w:tabs>
        <w:tab w:val="right" w:leader="dot" w:pos="8223"/>
      </w:tabs>
    </w:pPr>
  </w:style>
  <w:style w:type="paragraph" w:customStyle="1" w:styleId="Contents7">
    <w:name w:val="Contents 7"/>
    <w:basedOn w:val="Index"/>
    <w:pPr>
      <w:tabs>
        <w:tab w:val="right" w:leader="dot" w:pos="7940"/>
      </w:tabs>
    </w:pPr>
  </w:style>
  <w:style w:type="paragraph" w:customStyle="1" w:styleId="Contents8">
    <w:name w:val="Contents 8"/>
    <w:basedOn w:val="Index"/>
    <w:pPr>
      <w:tabs>
        <w:tab w:val="right" w:leader="dot" w:pos="7657"/>
      </w:tabs>
    </w:pPr>
  </w:style>
  <w:style w:type="paragraph" w:customStyle="1" w:styleId="Contents9">
    <w:name w:val="Contents 9"/>
    <w:basedOn w:val="Index"/>
    <w:pPr>
      <w:tabs>
        <w:tab w:val="right" w:leader="dot" w:pos="7374"/>
      </w:tabs>
    </w:pPr>
  </w:style>
  <w:style w:type="paragraph" w:customStyle="1" w:styleId="Contents10">
    <w:name w:val="Contents 10"/>
    <w:basedOn w:val="Index"/>
    <w:pPr>
      <w:tabs>
        <w:tab w:val="right" w:leader="dot" w:pos="7091"/>
      </w:tabs>
    </w:pPr>
  </w:style>
  <w:style w:type="paragraph" w:customStyle="1" w:styleId="IllustrationIndex1">
    <w:name w:val="Illustration Index 1"/>
    <w:basedOn w:val="Index"/>
    <w:pPr>
      <w:tabs>
        <w:tab w:val="right" w:leader="dot" w:pos="9638"/>
      </w:tabs>
    </w:pPr>
  </w:style>
  <w:style w:type="paragraph" w:customStyle="1" w:styleId="Objectindexheading">
    <w:name w:val="Object index heading"/>
    <w:basedOn w:val="Heading"/>
  </w:style>
  <w:style w:type="paragraph" w:customStyle="1" w:styleId="Objectindex1">
    <w:name w:val="Object index 1"/>
    <w:basedOn w:val="Index"/>
    <w:pPr>
      <w:tabs>
        <w:tab w:val="right" w:leader="dot" w:pos="9638"/>
      </w:tabs>
    </w:pPr>
  </w:style>
  <w:style w:type="paragraph" w:customStyle="1" w:styleId="Tableindexheading">
    <w:name w:val="Table index heading"/>
    <w:basedOn w:val="Heading"/>
  </w:style>
  <w:style w:type="paragraph" w:customStyle="1" w:styleId="Tableindex1">
    <w:name w:val="Table index 1"/>
    <w:basedOn w:val="Index"/>
    <w:pPr>
      <w:tabs>
        <w:tab w:val="right" w:leader="dot" w:pos="9638"/>
      </w:tabs>
    </w:pPr>
  </w:style>
  <w:style w:type="paragraph" w:customStyle="1" w:styleId="BibliographyHeading">
    <w:name w:val="Bibliography Heading"/>
    <w:basedOn w:val="Heading"/>
  </w:style>
  <w:style w:type="paragraph" w:customStyle="1" w:styleId="Bibliography1">
    <w:name w:val="Bibliography 1"/>
    <w:basedOn w:val="Index"/>
    <w:pPr>
      <w:tabs>
        <w:tab w:val="right" w:leader="dot" w:pos="9638"/>
      </w:tabs>
    </w:pPr>
  </w:style>
  <w:style w:type="paragraph" w:customStyle="1" w:styleId="UserIndex6">
    <w:name w:val="User Index 6"/>
    <w:basedOn w:val="Index"/>
    <w:pPr>
      <w:tabs>
        <w:tab w:val="right" w:leader="dot" w:pos="8223"/>
      </w:tabs>
    </w:pPr>
  </w:style>
  <w:style w:type="paragraph" w:customStyle="1" w:styleId="UserIndex7">
    <w:name w:val="User Index 7"/>
    <w:basedOn w:val="Index"/>
    <w:pPr>
      <w:tabs>
        <w:tab w:val="right" w:leader="dot" w:pos="7940"/>
      </w:tabs>
    </w:pPr>
  </w:style>
  <w:style w:type="paragraph" w:customStyle="1" w:styleId="UserIndex8">
    <w:name w:val="User Index 8"/>
    <w:basedOn w:val="Index"/>
    <w:pPr>
      <w:tabs>
        <w:tab w:val="right" w:leader="dot" w:pos="7657"/>
      </w:tabs>
    </w:pPr>
  </w:style>
  <w:style w:type="paragraph" w:customStyle="1" w:styleId="UserIndex9">
    <w:name w:val="User Index 9"/>
    <w:basedOn w:val="Index"/>
    <w:pPr>
      <w:tabs>
        <w:tab w:val="right" w:leader="dot" w:pos="7374"/>
      </w:tabs>
    </w:pPr>
  </w:style>
  <w:style w:type="paragraph" w:customStyle="1" w:styleId="UserIndex10">
    <w:name w:val="User Index 10"/>
    <w:basedOn w:val="Index"/>
    <w:pPr>
      <w:tabs>
        <w:tab w:val="right" w:leader="dot" w:pos="7091"/>
      </w:tabs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Standard"/>
    <w:pPr>
      <w:tabs>
        <w:tab w:val="center" w:pos="4819"/>
        <w:tab w:val="right" w:pos="9638"/>
      </w:tabs>
    </w:pPr>
    <w:rPr>
      <w:sz w:val="21"/>
    </w:rPr>
  </w:style>
  <w:style w:type="paragraph" w:customStyle="1" w:styleId="Headerleft">
    <w:name w:val="Header left"/>
    <w:basedOn w:val="Standard"/>
    <w:pPr>
      <w:tabs>
        <w:tab w:val="center" w:pos="4819"/>
        <w:tab w:val="right" w:pos="9638"/>
      </w:tabs>
      <w:jc w:val="left"/>
    </w:pPr>
  </w:style>
  <w:style w:type="paragraph" w:customStyle="1" w:styleId="Headerright">
    <w:name w:val="Header right"/>
    <w:basedOn w:val="Standard"/>
    <w:pPr>
      <w:tabs>
        <w:tab w:val="center" w:pos="4819"/>
        <w:tab w:val="right" w:pos="9638"/>
      </w:tabs>
      <w:jc w:val="right"/>
    </w:pPr>
  </w:style>
  <w:style w:type="paragraph" w:styleId="ad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Footerleft">
    <w:name w:val="Footer left"/>
    <w:basedOn w:val="Standard"/>
    <w:pPr>
      <w:tabs>
        <w:tab w:val="center" w:pos="4819"/>
        <w:tab w:val="right" w:pos="9638"/>
      </w:tabs>
      <w:jc w:val="left"/>
    </w:pPr>
    <w:rPr>
      <w:sz w:val="21"/>
    </w:rPr>
  </w:style>
  <w:style w:type="paragraph" w:customStyle="1" w:styleId="Footerright">
    <w:name w:val="Footer right"/>
    <w:basedOn w:val="Standard"/>
    <w:pPr>
      <w:tabs>
        <w:tab w:val="center" w:pos="4819"/>
        <w:tab w:val="right" w:pos="9638"/>
      </w:tabs>
      <w:jc w:val="right"/>
    </w:pPr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  <w:rPr>
      <w:b/>
      <w:sz w:val="21"/>
    </w:rPr>
  </w:style>
  <w:style w:type="paragraph" w:customStyle="1" w:styleId="Illustration">
    <w:name w:val="Illustration"/>
    <w:basedOn w:val="a6"/>
  </w:style>
  <w:style w:type="paragraph" w:customStyle="1" w:styleId="Table">
    <w:name w:val="Table"/>
    <w:basedOn w:val="a6"/>
  </w:style>
  <w:style w:type="paragraph" w:customStyle="1" w:styleId="Text">
    <w:name w:val="Text"/>
    <w:basedOn w:val="a6"/>
  </w:style>
  <w:style w:type="paragraph" w:customStyle="1" w:styleId="Framecontents">
    <w:name w:val="Frame contents"/>
    <w:basedOn w:val="Standard"/>
  </w:style>
  <w:style w:type="paragraph" w:customStyle="1" w:styleId="Footnote">
    <w:name w:val="Footnote"/>
    <w:basedOn w:val="Standard"/>
    <w:pPr>
      <w:jc w:val="left"/>
    </w:pPr>
  </w:style>
  <w:style w:type="paragraph" w:customStyle="1" w:styleId="Addressee">
    <w:name w:val="Addressee"/>
    <w:basedOn w:val="Standard"/>
  </w:style>
  <w:style w:type="paragraph" w:customStyle="1" w:styleId="Sender">
    <w:name w:val="Sender"/>
    <w:basedOn w:val="Standard"/>
  </w:style>
  <w:style w:type="paragraph" w:customStyle="1" w:styleId="Endnote">
    <w:name w:val="Endnote"/>
    <w:basedOn w:val="Standard"/>
  </w:style>
  <w:style w:type="paragraph" w:customStyle="1" w:styleId="Drawing">
    <w:name w:val="Drawing"/>
    <w:basedOn w:val="a6"/>
  </w:style>
  <w:style w:type="paragraph" w:customStyle="1" w:styleId="PreformattedText">
    <w:name w:val="Preformatted Text"/>
    <w:basedOn w:val="Standard"/>
  </w:style>
  <w:style w:type="paragraph" w:customStyle="1" w:styleId="HorizontalLine">
    <w:name w:val="Horizontal Line"/>
    <w:basedOn w:val="Standard"/>
    <w:next w:val="Textbody"/>
    <w:rPr>
      <w:sz w:val="21"/>
    </w:rPr>
  </w:style>
  <w:style w:type="paragraph" w:customStyle="1" w:styleId="ListContents">
    <w:name w:val="List Contents"/>
    <w:basedOn w:val="Standard"/>
  </w:style>
  <w:style w:type="paragraph" w:customStyle="1" w:styleId="ListHeading">
    <w:name w:val="List Heading"/>
    <w:basedOn w:val="Standard"/>
    <w:next w:val="ListContents"/>
    <w:rPr>
      <w:sz w:val="21"/>
    </w:rPr>
  </w:style>
  <w:style w:type="paragraph" w:customStyle="1" w:styleId="ae">
    <w:name w:val="Гриф_Экземпляр"/>
    <w:basedOn w:val="Standard"/>
    <w:rPr>
      <w:sz w:val="24"/>
    </w:rPr>
  </w:style>
  <w:style w:type="paragraph" w:customStyle="1" w:styleId="FigureIndexHeading">
    <w:name w:val="Figure Index Heading"/>
    <w:basedOn w:val="Heading"/>
    <w:pPr>
      <w:suppressLineNumbers/>
    </w:p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af">
    <w:name w:val="page number"/>
  </w:style>
  <w:style w:type="character" w:customStyle="1" w:styleId="Captioncharacters">
    <w:name w:val="Caption characters"/>
  </w:style>
  <w:style w:type="character" w:customStyle="1" w:styleId="DropCaps">
    <w:name w:val="Drop Cap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IndexLink">
    <w:name w:val="Index Link"/>
  </w:style>
  <w:style w:type="character" w:customStyle="1" w:styleId="EndnoteSymbol">
    <w:name w:val="Endnote Symbol"/>
  </w:style>
  <w:style w:type="character" w:customStyle="1" w:styleId="Linenumbering">
    <w:name w:val="Line numbering"/>
  </w:style>
  <w:style w:type="character" w:customStyle="1" w:styleId="Mainindexentry">
    <w:name w:val="Main index entry"/>
    <w:rPr>
      <w:b/>
      <w:bCs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Rubies">
    <w:name w:val="Rubies"/>
    <w:rPr>
      <w:sz w:val="12"/>
      <w:szCs w:val="12"/>
      <w:u w:val="none"/>
      <w:em w:val="none"/>
    </w:rPr>
  </w:style>
  <w:style w:type="character" w:customStyle="1" w:styleId="VerticalNumberingSymbols">
    <w:name w:val="Vertical Numbering Symbols"/>
    <w:rPr>
      <w:eastAsianLayout w:id="0" w:vert="1" w:vertCompress="1"/>
    </w:rPr>
  </w:style>
  <w:style w:type="character" w:styleId="af0">
    <w:name w:val="Emphasis"/>
    <w:rPr>
      <w:i/>
      <w:iCs/>
    </w:rPr>
  </w:style>
  <w:style w:type="character" w:customStyle="1" w:styleId="Citation">
    <w:name w:val="Citation"/>
    <w:rPr>
      <w:i/>
      <w:iCs/>
    </w:rPr>
  </w:style>
  <w:style w:type="character" w:customStyle="1" w:styleId="StrongEmphasis">
    <w:name w:val="Strong Emphasis"/>
    <w:rPr>
      <w:b/>
      <w:bCs/>
    </w:rPr>
  </w:style>
  <w:style w:type="character" w:customStyle="1" w:styleId="SourceText">
    <w:name w:val="Source Text"/>
    <w:rPr>
      <w:rFonts w:ascii="Liberation Mono" w:eastAsia="Liberation Mono" w:hAnsi="Liberation Mono" w:cs="Liberation Mono"/>
      <w:sz w:val="21"/>
    </w:rPr>
  </w:style>
  <w:style w:type="character" w:customStyle="1" w:styleId="Example">
    <w:name w:val="Example"/>
    <w:rPr>
      <w:rFonts w:ascii="Liberation Mono" w:eastAsia="Liberation Mono" w:hAnsi="Liberation Mono" w:cs="Liberation Mono"/>
      <w:sz w:val="21"/>
    </w:rPr>
  </w:style>
  <w:style w:type="character" w:customStyle="1" w:styleId="UserEntry">
    <w:name w:val="User Entry"/>
    <w:rPr>
      <w:rFonts w:ascii="Liberation Mono" w:eastAsia="Liberation Mono" w:hAnsi="Liberation Mono" w:cs="Liberation Mono"/>
      <w:sz w:val="21"/>
    </w:rPr>
  </w:style>
  <w:style w:type="character" w:customStyle="1" w:styleId="Variable">
    <w:name w:val="Variable"/>
    <w:rPr>
      <w:i/>
      <w:iCs/>
    </w:rPr>
  </w:style>
  <w:style w:type="character" w:customStyle="1" w:styleId="Definition">
    <w:name w:val="Definition"/>
  </w:style>
  <w:style w:type="character" w:customStyle="1" w:styleId="Teletype">
    <w:name w:val="Teletype"/>
    <w:rPr>
      <w:rFonts w:ascii="Liberation Mono" w:eastAsia="Liberation Mono" w:hAnsi="Liberation Mono" w:cs="Liberation Mono"/>
    </w:rPr>
  </w:style>
  <w:style w:type="numbering" w:customStyle="1" w:styleId="Numbering123">
    <w:name w:val="Numbering 123"/>
    <w:basedOn w:val="a4"/>
    <w:pPr>
      <w:numPr>
        <w:numId w:val="1"/>
      </w:numPr>
    </w:pPr>
  </w:style>
  <w:style w:type="numbering" w:customStyle="1" w:styleId="NumberingABC">
    <w:name w:val="Numbering ABC"/>
    <w:basedOn w:val="a4"/>
    <w:pPr>
      <w:numPr>
        <w:numId w:val="2"/>
      </w:numPr>
    </w:pPr>
  </w:style>
  <w:style w:type="numbering" w:customStyle="1" w:styleId="Numberingabc1">
    <w:name w:val="Numbering abc_1"/>
    <w:basedOn w:val="a4"/>
    <w:pPr>
      <w:numPr>
        <w:numId w:val="3"/>
      </w:numPr>
    </w:pPr>
  </w:style>
  <w:style w:type="numbering" w:customStyle="1" w:styleId="NumberingIVX">
    <w:name w:val="Numbering IVX"/>
    <w:basedOn w:val="a4"/>
    <w:pPr>
      <w:numPr>
        <w:numId w:val="4"/>
      </w:numPr>
    </w:pPr>
  </w:style>
  <w:style w:type="numbering" w:customStyle="1" w:styleId="Numberingivx1">
    <w:name w:val="Numbering ivx_1"/>
    <w:basedOn w:val="a4"/>
    <w:pPr>
      <w:numPr>
        <w:numId w:val="5"/>
      </w:numPr>
    </w:pPr>
  </w:style>
  <w:style w:type="numbering" w:customStyle="1" w:styleId="List11">
    <w:name w:val="List 1_1"/>
    <w:basedOn w:val="a4"/>
    <w:pPr>
      <w:numPr>
        <w:numId w:val="6"/>
      </w:numPr>
    </w:pPr>
  </w:style>
  <w:style w:type="numbering" w:customStyle="1" w:styleId="List2">
    <w:name w:val="List 2"/>
    <w:basedOn w:val="a4"/>
    <w:pPr>
      <w:numPr>
        <w:numId w:val="7"/>
      </w:numPr>
    </w:pPr>
  </w:style>
  <w:style w:type="numbering" w:customStyle="1" w:styleId="List3">
    <w:name w:val="List 3"/>
    <w:basedOn w:val="a4"/>
    <w:pPr>
      <w:numPr>
        <w:numId w:val="8"/>
      </w:numPr>
    </w:pPr>
  </w:style>
  <w:style w:type="numbering" w:customStyle="1" w:styleId="List4">
    <w:name w:val="List 4"/>
    <w:basedOn w:val="a4"/>
    <w:pPr>
      <w:numPr>
        <w:numId w:val="9"/>
      </w:numPr>
    </w:pPr>
  </w:style>
  <w:style w:type="numbering" w:customStyle="1" w:styleId="List5">
    <w:name w:val="List 5"/>
    <w:basedOn w:val="a4"/>
    <w:pPr>
      <w:numPr>
        <w:numId w:val="10"/>
      </w:numPr>
    </w:pPr>
  </w:style>
  <w:style w:type="numbering" w:customStyle="1" w:styleId="1">
    <w:name w:val="Нумерованный 1)"/>
    <w:basedOn w:val="a4"/>
    <w:pPr>
      <w:numPr>
        <w:numId w:val="11"/>
      </w:numPr>
    </w:pPr>
  </w:style>
  <w:style w:type="numbering" w:customStyle="1" w:styleId="a">
    <w:name w:val="Нумерованный а)"/>
    <w:basedOn w:val="a4"/>
    <w:pPr>
      <w:numPr>
        <w:numId w:val="12"/>
      </w:numPr>
    </w:pPr>
  </w:style>
  <w:style w:type="numbering" w:customStyle="1" w:styleId="a0">
    <w:name w:val="Нумерованный для таблиц"/>
    <w:basedOn w:val="a4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8.png"/><Relationship Id="rId21" Type="http://schemas.openxmlformats.org/officeDocument/2006/relationships/image" Target="media/image13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63" Type="http://schemas.openxmlformats.org/officeDocument/2006/relationships/image" Target="media/image55.png"/><Relationship Id="rId68" Type="http://schemas.openxmlformats.org/officeDocument/2006/relationships/image" Target="media/image59.png"/><Relationship Id="rId84" Type="http://schemas.openxmlformats.org/officeDocument/2006/relationships/image" Target="media/image75.png"/><Relationship Id="rId89" Type="http://schemas.openxmlformats.org/officeDocument/2006/relationships/image" Target="media/image80.png"/><Relationship Id="rId112" Type="http://schemas.openxmlformats.org/officeDocument/2006/relationships/image" Target="media/image103.png"/><Relationship Id="rId133" Type="http://schemas.openxmlformats.org/officeDocument/2006/relationships/image" Target="media/image124.png"/><Relationship Id="rId138" Type="http://schemas.openxmlformats.org/officeDocument/2006/relationships/image" Target="media/image129.png"/><Relationship Id="rId154" Type="http://schemas.openxmlformats.org/officeDocument/2006/relationships/image" Target="media/image145.png"/><Relationship Id="rId159" Type="http://schemas.openxmlformats.org/officeDocument/2006/relationships/image" Target="media/image150.png"/><Relationship Id="rId175" Type="http://schemas.openxmlformats.org/officeDocument/2006/relationships/image" Target="media/image166.png"/><Relationship Id="rId170" Type="http://schemas.openxmlformats.org/officeDocument/2006/relationships/image" Target="media/image161.png"/><Relationship Id="rId191" Type="http://schemas.openxmlformats.org/officeDocument/2006/relationships/image" Target="media/image182.png"/><Relationship Id="rId196" Type="http://schemas.openxmlformats.org/officeDocument/2006/relationships/theme" Target="theme/theme1.xml"/><Relationship Id="rId16" Type="http://schemas.openxmlformats.org/officeDocument/2006/relationships/image" Target="media/image8.png"/><Relationship Id="rId107" Type="http://schemas.openxmlformats.org/officeDocument/2006/relationships/image" Target="media/image98.png"/><Relationship Id="rId11" Type="http://schemas.openxmlformats.org/officeDocument/2006/relationships/image" Target="media/image3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74" Type="http://schemas.openxmlformats.org/officeDocument/2006/relationships/image" Target="media/image65.png"/><Relationship Id="rId79" Type="http://schemas.openxmlformats.org/officeDocument/2006/relationships/image" Target="media/image70.png"/><Relationship Id="rId102" Type="http://schemas.openxmlformats.org/officeDocument/2006/relationships/image" Target="media/image93.png"/><Relationship Id="rId123" Type="http://schemas.openxmlformats.org/officeDocument/2006/relationships/image" Target="media/image114.png"/><Relationship Id="rId128" Type="http://schemas.openxmlformats.org/officeDocument/2006/relationships/image" Target="media/image119.png"/><Relationship Id="rId144" Type="http://schemas.openxmlformats.org/officeDocument/2006/relationships/image" Target="media/image135.png"/><Relationship Id="rId149" Type="http://schemas.openxmlformats.org/officeDocument/2006/relationships/image" Target="media/image140.png"/><Relationship Id="rId5" Type="http://schemas.openxmlformats.org/officeDocument/2006/relationships/webSettings" Target="webSettings.xml"/><Relationship Id="rId90" Type="http://schemas.openxmlformats.org/officeDocument/2006/relationships/image" Target="media/image81.png"/><Relationship Id="rId95" Type="http://schemas.openxmlformats.org/officeDocument/2006/relationships/image" Target="media/image86.png"/><Relationship Id="rId160" Type="http://schemas.openxmlformats.org/officeDocument/2006/relationships/image" Target="media/image151.png"/><Relationship Id="rId165" Type="http://schemas.openxmlformats.org/officeDocument/2006/relationships/image" Target="media/image156.png"/><Relationship Id="rId181" Type="http://schemas.openxmlformats.org/officeDocument/2006/relationships/image" Target="media/image172.png"/><Relationship Id="rId186" Type="http://schemas.openxmlformats.org/officeDocument/2006/relationships/image" Target="media/image177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64" Type="http://schemas.openxmlformats.org/officeDocument/2006/relationships/image" Target="media/image56.png"/><Relationship Id="rId69" Type="http://schemas.openxmlformats.org/officeDocument/2006/relationships/image" Target="media/image60.png"/><Relationship Id="rId113" Type="http://schemas.openxmlformats.org/officeDocument/2006/relationships/image" Target="media/image104.png"/><Relationship Id="rId118" Type="http://schemas.openxmlformats.org/officeDocument/2006/relationships/image" Target="media/image109.png"/><Relationship Id="rId134" Type="http://schemas.openxmlformats.org/officeDocument/2006/relationships/image" Target="media/image125.png"/><Relationship Id="rId139" Type="http://schemas.openxmlformats.org/officeDocument/2006/relationships/image" Target="media/image130.png"/><Relationship Id="rId80" Type="http://schemas.openxmlformats.org/officeDocument/2006/relationships/image" Target="media/image71.png"/><Relationship Id="rId85" Type="http://schemas.openxmlformats.org/officeDocument/2006/relationships/image" Target="media/image76.png"/><Relationship Id="rId150" Type="http://schemas.openxmlformats.org/officeDocument/2006/relationships/image" Target="media/image141.png"/><Relationship Id="rId155" Type="http://schemas.openxmlformats.org/officeDocument/2006/relationships/image" Target="media/image146.png"/><Relationship Id="rId171" Type="http://schemas.openxmlformats.org/officeDocument/2006/relationships/image" Target="media/image162.png"/><Relationship Id="rId176" Type="http://schemas.openxmlformats.org/officeDocument/2006/relationships/image" Target="media/image167.png"/><Relationship Id="rId192" Type="http://schemas.openxmlformats.org/officeDocument/2006/relationships/image" Target="media/image183.png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59" Type="http://schemas.openxmlformats.org/officeDocument/2006/relationships/image" Target="media/image51.png"/><Relationship Id="rId103" Type="http://schemas.openxmlformats.org/officeDocument/2006/relationships/image" Target="media/image94.png"/><Relationship Id="rId108" Type="http://schemas.openxmlformats.org/officeDocument/2006/relationships/image" Target="media/image99.png"/><Relationship Id="rId124" Type="http://schemas.openxmlformats.org/officeDocument/2006/relationships/image" Target="media/image115.png"/><Relationship Id="rId129" Type="http://schemas.openxmlformats.org/officeDocument/2006/relationships/image" Target="media/image120.png"/><Relationship Id="rId54" Type="http://schemas.openxmlformats.org/officeDocument/2006/relationships/image" Target="media/image46.png"/><Relationship Id="rId70" Type="http://schemas.openxmlformats.org/officeDocument/2006/relationships/image" Target="media/image61.png"/><Relationship Id="rId75" Type="http://schemas.openxmlformats.org/officeDocument/2006/relationships/image" Target="media/image66.png"/><Relationship Id="rId91" Type="http://schemas.openxmlformats.org/officeDocument/2006/relationships/image" Target="media/image82.png"/><Relationship Id="rId96" Type="http://schemas.openxmlformats.org/officeDocument/2006/relationships/image" Target="media/image87.png"/><Relationship Id="rId140" Type="http://schemas.openxmlformats.org/officeDocument/2006/relationships/image" Target="media/image131.png"/><Relationship Id="rId145" Type="http://schemas.openxmlformats.org/officeDocument/2006/relationships/image" Target="media/image136.png"/><Relationship Id="rId161" Type="http://schemas.openxmlformats.org/officeDocument/2006/relationships/image" Target="media/image152.png"/><Relationship Id="rId166" Type="http://schemas.openxmlformats.org/officeDocument/2006/relationships/image" Target="media/image157.png"/><Relationship Id="rId182" Type="http://schemas.openxmlformats.org/officeDocument/2006/relationships/image" Target="media/image173.png"/><Relationship Id="rId187" Type="http://schemas.openxmlformats.org/officeDocument/2006/relationships/image" Target="media/image178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49" Type="http://schemas.openxmlformats.org/officeDocument/2006/relationships/image" Target="media/image41.png"/><Relationship Id="rId114" Type="http://schemas.openxmlformats.org/officeDocument/2006/relationships/image" Target="media/image105.png"/><Relationship Id="rId119" Type="http://schemas.openxmlformats.org/officeDocument/2006/relationships/image" Target="media/image110.png"/><Relationship Id="rId44" Type="http://schemas.openxmlformats.org/officeDocument/2006/relationships/image" Target="media/image36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81" Type="http://schemas.openxmlformats.org/officeDocument/2006/relationships/image" Target="media/image72.png"/><Relationship Id="rId86" Type="http://schemas.openxmlformats.org/officeDocument/2006/relationships/image" Target="media/image77.png"/><Relationship Id="rId130" Type="http://schemas.openxmlformats.org/officeDocument/2006/relationships/image" Target="media/image121.png"/><Relationship Id="rId135" Type="http://schemas.openxmlformats.org/officeDocument/2006/relationships/image" Target="media/image126.png"/><Relationship Id="rId151" Type="http://schemas.openxmlformats.org/officeDocument/2006/relationships/image" Target="media/image142.png"/><Relationship Id="rId156" Type="http://schemas.openxmlformats.org/officeDocument/2006/relationships/image" Target="media/image147.png"/><Relationship Id="rId177" Type="http://schemas.openxmlformats.org/officeDocument/2006/relationships/image" Target="media/image168.png"/><Relationship Id="rId172" Type="http://schemas.openxmlformats.org/officeDocument/2006/relationships/image" Target="media/image163.png"/><Relationship Id="rId193" Type="http://schemas.openxmlformats.org/officeDocument/2006/relationships/header" Target="head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image" Target="media/image31.png"/><Relationship Id="rId109" Type="http://schemas.openxmlformats.org/officeDocument/2006/relationships/image" Target="media/image100.png"/><Relationship Id="rId34" Type="http://schemas.openxmlformats.org/officeDocument/2006/relationships/image" Target="media/image26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76" Type="http://schemas.openxmlformats.org/officeDocument/2006/relationships/image" Target="media/image67.png"/><Relationship Id="rId97" Type="http://schemas.openxmlformats.org/officeDocument/2006/relationships/image" Target="media/image88.png"/><Relationship Id="rId104" Type="http://schemas.openxmlformats.org/officeDocument/2006/relationships/image" Target="media/image95.png"/><Relationship Id="rId120" Type="http://schemas.openxmlformats.org/officeDocument/2006/relationships/image" Target="media/image111.png"/><Relationship Id="rId125" Type="http://schemas.openxmlformats.org/officeDocument/2006/relationships/image" Target="media/image116.png"/><Relationship Id="rId141" Type="http://schemas.openxmlformats.org/officeDocument/2006/relationships/image" Target="media/image132.png"/><Relationship Id="rId146" Type="http://schemas.openxmlformats.org/officeDocument/2006/relationships/image" Target="media/image137.png"/><Relationship Id="rId167" Type="http://schemas.openxmlformats.org/officeDocument/2006/relationships/image" Target="media/image158.png"/><Relationship Id="rId188" Type="http://schemas.openxmlformats.org/officeDocument/2006/relationships/image" Target="media/image179.png"/><Relationship Id="rId7" Type="http://schemas.openxmlformats.org/officeDocument/2006/relationships/endnotes" Target="endnotes.xml"/><Relationship Id="rId71" Type="http://schemas.openxmlformats.org/officeDocument/2006/relationships/image" Target="media/image62.png"/><Relationship Id="rId92" Type="http://schemas.openxmlformats.org/officeDocument/2006/relationships/image" Target="media/image83.png"/><Relationship Id="rId162" Type="http://schemas.openxmlformats.org/officeDocument/2006/relationships/image" Target="media/image153.png"/><Relationship Id="rId183" Type="http://schemas.openxmlformats.org/officeDocument/2006/relationships/image" Target="media/image174.png"/><Relationship Id="rId2" Type="http://schemas.openxmlformats.org/officeDocument/2006/relationships/styles" Target="styles.xml"/><Relationship Id="rId29" Type="http://schemas.openxmlformats.org/officeDocument/2006/relationships/image" Target="media/image21.png"/><Relationship Id="rId24" Type="http://schemas.openxmlformats.org/officeDocument/2006/relationships/image" Target="media/image16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66" Type="http://schemas.openxmlformats.org/officeDocument/2006/relationships/image" Target="media/image58.png"/><Relationship Id="rId87" Type="http://schemas.openxmlformats.org/officeDocument/2006/relationships/image" Target="media/image78.png"/><Relationship Id="rId110" Type="http://schemas.openxmlformats.org/officeDocument/2006/relationships/image" Target="media/image101.png"/><Relationship Id="rId115" Type="http://schemas.openxmlformats.org/officeDocument/2006/relationships/image" Target="media/image106.png"/><Relationship Id="rId131" Type="http://schemas.openxmlformats.org/officeDocument/2006/relationships/image" Target="media/image122.png"/><Relationship Id="rId136" Type="http://schemas.openxmlformats.org/officeDocument/2006/relationships/image" Target="media/image127.png"/><Relationship Id="rId157" Type="http://schemas.openxmlformats.org/officeDocument/2006/relationships/image" Target="media/image148.png"/><Relationship Id="rId178" Type="http://schemas.openxmlformats.org/officeDocument/2006/relationships/image" Target="media/image169.png"/><Relationship Id="rId61" Type="http://schemas.openxmlformats.org/officeDocument/2006/relationships/image" Target="media/image53.png"/><Relationship Id="rId82" Type="http://schemas.openxmlformats.org/officeDocument/2006/relationships/image" Target="media/image73.png"/><Relationship Id="rId152" Type="http://schemas.openxmlformats.org/officeDocument/2006/relationships/image" Target="media/image143.png"/><Relationship Id="rId173" Type="http://schemas.openxmlformats.org/officeDocument/2006/relationships/image" Target="media/image164.png"/><Relationship Id="rId194" Type="http://schemas.openxmlformats.org/officeDocument/2006/relationships/footer" Target="footer1.xml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56" Type="http://schemas.openxmlformats.org/officeDocument/2006/relationships/image" Target="media/image48.png"/><Relationship Id="rId77" Type="http://schemas.openxmlformats.org/officeDocument/2006/relationships/image" Target="media/image68.png"/><Relationship Id="rId100" Type="http://schemas.openxmlformats.org/officeDocument/2006/relationships/image" Target="media/image91.png"/><Relationship Id="rId105" Type="http://schemas.openxmlformats.org/officeDocument/2006/relationships/image" Target="media/image96.png"/><Relationship Id="rId126" Type="http://schemas.openxmlformats.org/officeDocument/2006/relationships/image" Target="media/image117.png"/><Relationship Id="rId147" Type="http://schemas.openxmlformats.org/officeDocument/2006/relationships/image" Target="media/image138.png"/><Relationship Id="rId168" Type="http://schemas.openxmlformats.org/officeDocument/2006/relationships/image" Target="media/image159.png"/><Relationship Id="rId8" Type="http://schemas.openxmlformats.org/officeDocument/2006/relationships/hyperlink" Target="https://ddecad.ru/osnovnye-vidy-shem-upravleniya-osvescheniem/" TargetMode="External"/><Relationship Id="rId51" Type="http://schemas.openxmlformats.org/officeDocument/2006/relationships/image" Target="media/image43.png"/><Relationship Id="rId72" Type="http://schemas.openxmlformats.org/officeDocument/2006/relationships/image" Target="media/image63.png"/><Relationship Id="rId93" Type="http://schemas.openxmlformats.org/officeDocument/2006/relationships/image" Target="media/image84.png"/><Relationship Id="rId98" Type="http://schemas.openxmlformats.org/officeDocument/2006/relationships/image" Target="media/image89.png"/><Relationship Id="rId121" Type="http://schemas.openxmlformats.org/officeDocument/2006/relationships/image" Target="media/image112.png"/><Relationship Id="rId142" Type="http://schemas.openxmlformats.org/officeDocument/2006/relationships/image" Target="media/image133.png"/><Relationship Id="rId163" Type="http://schemas.openxmlformats.org/officeDocument/2006/relationships/image" Target="media/image154.png"/><Relationship Id="rId184" Type="http://schemas.openxmlformats.org/officeDocument/2006/relationships/image" Target="media/image175.png"/><Relationship Id="rId189" Type="http://schemas.openxmlformats.org/officeDocument/2006/relationships/image" Target="media/image180.png"/><Relationship Id="rId3" Type="http://schemas.microsoft.com/office/2007/relationships/stylesWithEffects" Target="stylesWithEffects.xml"/><Relationship Id="rId25" Type="http://schemas.openxmlformats.org/officeDocument/2006/relationships/image" Target="media/image17.png"/><Relationship Id="rId46" Type="http://schemas.openxmlformats.org/officeDocument/2006/relationships/image" Target="media/image38.png"/><Relationship Id="rId67" Type="http://schemas.openxmlformats.org/officeDocument/2006/relationships/hyperlink" Target="https://ddecad.ru/proektirovanie-elektricheskogo-osvescheniya/" TargetMode="External"/><Relationship Id="rId116" Type="http://schemas.openxmlformats.org/officeDocument/2006/relationships/image" Target="media/image107.png"/><Relationship Id="rId137" Type="http://schemas.openxmlformats.org/officeDocument/2006/relationships/image" Target="media/image128.png"/><Relationship Id="rId158" Type="http://schemas.openxmlformats.org/officeDocument/2006/relationships/image" Target="media/image149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62" Type="http://schemas.openxmlformats.org/officeDocument/2006/relationships/image" Target="media/image54.png"/><Relationship Id="rId83" Type="http://schemas.openxmlformats.org/officeDocument/2006/relationships/image" Target="media/image74.png"/><Relationship Id="rId88" Type="http://schemas.openxmlformats.org/officeDocument/2006/relationships/image" Target="media/image79.png"/><Relationship Id="rId111" Type="http://schemas.openxmlformats.org/officeDocument/2006/relationships/image" Target="media/image102.png"/><Relationship Id="rId132" Type="http://schemas.openxmlformats.org/officeDocument/2006/relationships/image" Target="media/image123.png"/><Relationship Id="rId153" Type="http://schemas.openxmlformats.org/officeDocument/2006/relationships/image" Target="media/image144.png"/><Relationship Id="rId174" Type="http://schemas.openxmlformats.org/officeDocument/2006/relationships/image" Target="media/image165.png"/><Relationship Id="rId179" Type="http://schemas.openxmlformats.org/officeDocument/2006/relationships/image" Target="media/image170.png"/><Relationship Id="rId195" Type="http://schemas.openxmlformats.org/officeDocument/2006/relationships/fontTable" Target="fontTable.xml"/><Relationship Id="rId190" Type="http://schemas.openxmlformats.org/officeDocument/2006/relationships/image" Target="media/image181.png"/><Relationship Id="rId15" Type="http://schemas.openxmlformats.org/officeDocument/2006/relationships/image" Target="media/image7.png"/><Relationship Id="rId36" Type="http://schemas.openxmlformats.org/officeDocument/2006/relationships/image" Target="media/image28.png"/><Relationship Id="rId57" Type="http://schemas.openxmlformats.org/officeDocument/2006/relationships/image" Target="media/image49.png"/><Relationship Id="rId106" Type="http://schemas.openxmlformats.org/officeDocument/2006/relationships/image" Target="media/image97.png"/><Relationship Id="rId127" Type="http://schemas.openxmlformats.org/officeDocument/2006/relationships/image" Target="media/image118.png"/><Relationship Id="rId10" Type="http://schemas.openxmlformats.org/officeDocument/2006/relationships/image" Target="media/image2.png"/><Relationship Id="rId31" Type="http://schemas.openxmlformats.org/officeDocument/2006/relationships/image" Target="media/image23.png"/><Relationship Id="rId52" Type="http://schemas.openxmlformats.org/officeDocument/2006/relationships/image" Target="media/image44.png"/><Relationship Id="rId73" Type="http://schemas.openxmlformats.org/officeDocument/2006/relationships/image" Target="media/image64.png"/><Relationship Id="rId78" Type="http://schemas.openxmlformats.org/officeDocument/2006/relationships/image" Target="media/image69.png"/><Relationship Id="rId94" Type="http://schemas.openxmlformats.org/officeDocument/2006/relationships/image" Target="media/image85.png"/><Relationship Id="rId99" Type="http://schemas.openxmlformats.org/officeDocument/2006/relationships/image" Target="media/image90.png"/><Relationship Id="rId101" Type="http://schemas.openxmlformats.org/officeDocument/2006/relationships/image" Target="media/image92.png"/><Relationship Id="rId122" Type="http://schemas.openxmlformats.org/officeDocument/2006/relationships/image" Target="media/image113.png"/><Relationship Id="rId143" Type="http://schemas.openxmlformats.org/officeDocument/2006/relationships/image" Target="media/image134.png"/><Relationship Id="rId148" Type="http://schemas.openxmlformats.org/officeDocument/2006/relationships/image" Target="media/image139.png"/><Relationship Id="rId164" Type="http://schemas.openxmlformats.org/officeDocument/2006/relationships/image" Target="media/image155.png"/><Relationship Id="rId169" Type="http://schemas.openxmlformats.org/officeDocument/2006/relationships/image" Target="media/image160.png"/><Relationship Id="rId185" Type="http://schemas.openxmlformats.org/officeDocument/2006/relationships/image" Target="media/image176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80" Type="http://schemas.openxmlformats.org/officeDocument/2006/relationships/image" Target="media/image171.png"/><Relationship Id="rId26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28</Pages>
  <Words>2632</Words>
  <Characters>15005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Default</vt:lpstr>
    </vt:vector>
  </TitlesOfParts>
  <Company>SPecialiST RePack</Company>
  <LinksUpToDate>false</LinksUpToDate>
  <CharactersWithSpaces>17602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creator>Admin</dc:creator>
  <cp:lastModifiedBy>Admin</cp:lastModifiedBy>
  <cp:revision>1</cp:revision>
  <dcterms:created xsi:type="dcterms:W3CDTF">2024-10-16T08:54:00Z</dcterms:created>
  <dcterms:modified xsi:type="dcterms:W3CDTF">2024-10-16T14:23:00Z</dcterms:modified>
</cp:coreProperties>
</file>